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63" w:rsidRDefault="00C8149E">
      <w:pPr>
        <w:rPr>
          <w:rFonts w:ascii="Arial" w:hAnsi="Arial" w:cs="Arial"/>
          <w:sz w:val="24"/>
          <w:szCs w:val="24"/>
        </w:rPr>
      </w:pPr>
      <w:r w:rsidRPr="00C8149E">
        <w:rPr>
          <w:rFonts w:ascii="Arial" w:hAnsi="Arial" w:cs="Arial"/>
          <w:b/>
          <w:sz w:val="24"/>
          <w:szCs w:val="24"/>
        </w:rPr>
        <w:t>QUADRO 1</w:t>
      </w:r>
      <w:r w:rsidRPr="00C8149E">
        <w:rPr>
          <w:rFonts w:ascii="Arial" w:hAnsi="Arial" w:cs="Arial"/>
          <w:sz w:val="24"/>
          <w:szCs w:val="24"/>
        </w:rPr>
        <w:t xml:space="preserve"> – Parâmetros para a Elaboração do MGCEPT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2407"/>
        <w:gridCol w:w="2147"/>
        <w:gridCol w:w="2230"/>
      </w:tblGrid>
      <w:tr w:rsidR="00C8149E" w:rsidRPr="0017282C" w:rsidTr="008E32B4">
        <w:trPr>
          <w:jc w:val="center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8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 w:rsidRPr="0017282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odelos</w:t>
            </w:r>
          </w:p>
        </w:tc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82C">
              <w:rPr>
                <w:rFonts w:ascii="Arial" w:hAnsi="Arial" w:cs="Arial"/>
                <w:b/>
                <w:bCs/>
                <w:sz w:val="18"/>
                <w:szCs w:val="18"/>
              </w:rPr>
              <w:t>Parâmetro Positivo</w:t>
            </w:r>
          </w:p>
        </w:tc>
        <w:tc>
          <w:tcPr>
            <w:tcW w:w="21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82C">
              <w:rPr>
                <w:rFonts w:ascii="Arial" w:hAnsi="Arial" w:cs="Arial"/>
                <w:b/>
                <w:bCs/>
                <w:sz w:val="18"/>
                <w:szCs w:val="18"/>
              </w:rPr>
              <w:t>Parâmetro Negativo</w:t>
            </w:r>
          </w:p>
        </w:tc>
        <w:tc>
          <w:tcPr>
            <w:tcW w:w="2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b/>
                <w:bCs/>
                <w:sz w:val="18"/>
                <w:szCs w:val="18"/>
              </w:rPr>
              <w:t>MGCEPT</w:t>
            </w:r>
          </w:p>
        </w:tc>
      </w:tr>
      <w:tr w:rsidR="00C8149E" w:rsidRPr="0017282C" w:rsidTr="008E32B4">
        <w:trPr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282C">
              <w:rPr>
                <w:rFonts w:ascii="Arial" w:hAnsi="Arial" w:cs="Arial"/>
                <w:sz w:val="18"/>
                <w:szCs w:val="18"/>
              </w:rPr>
              <w:t>Nonaka</w:t>
            </w:r>
            <w:proofErr w:type="spellEnd"/>
            <w:r w:rsidRPr="0017282C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17282C">
              <w:rPr>
                <w:rFonts w:ascii="Arial" w:hAnsi="Arial" w:cs="Arial"/>
                <w:sz w:val="18"/>
                <w:szCs w:val="18"/>
              </w:rPr>
              <w:t>Takeuchi</w:t>
            </w:r>
            <w:proofErr w:type="spellEnd"/>
          </w:p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(Modelo japonês SECI)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 xml:space="preserve">- Espiral do conhecimento - quem cria conhecimento é o indivíduo, a organização atua como um meio  </w:t>
            </w:r>
          </w:p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Aprendizagem coletiva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Sensibilização dos indivíduos para que estes sejam motivados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Preceitos do Modelo SECI com foco em uma maior sensibilização dos indivíduos dentro da organização</w:t>
            </w:r>
          </w:p>
        </w:tc>
      </w:tr>
      <w:tr w:rsidR="00C8149E" w:rsidRPr="0017282C" w:rsidTr="008E32B4">
        <w:trPr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 xml:space="preserve">Davenport e </w:t>
            </w:r>
            <w:proofErr w:type="spellStart"/>
            <w:r w:rsidRPr="0017282C">
              <w:rPr>
                <w:rFonts w:ascii="Arial" w:hAnsi="Arial" w:cs="Arial"/>
                <w:sz w:val="18"/>
                <w:szCs w:val="18"/>
              </w:rPr>
              <w:t>Prusak</w:t>
            </w:r>
            <w:proofErr w:type="spellEnd"/>
          </w:p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(Modelo Americano)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gramStart"/>
            <w:r w:rsidRPr="0017282C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17282C">
              <w:rPr>
                <w:rFonts w:ascii="Arial" w:hAnsi="Arial" w:cs="Arial"/>
                <w:sz w:val="18"/>
                <w:szCs w:val="18"/>
              </w:rPr>
              <w:t xml:space="preserve"> comunidade de prática como uma das formas de geração de conhecimento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 xml:space="preserve">- Foco nas </w:t>
            </w:r>
            <w:proofErr w:type="spellStart"/>
            <w:r w:rsidRPr="0017282C">
              <w:rPr>
                <w:rFonts w:ascii="Arial" w:hAnsi="Arial" w:cs="Arial"/>
                <w:sz w:val="18"/>
                <w:szCs w:val="18"/>
              </w:rPr>
              <w:t>TICs</w:t>
            </w:r>
            <w:proofErr w:type="spellEnd"/>
          </w:p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Aprendizagem individual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Utilização da comunidade de prática como ferramenta de interação e mobilização para despertar o interesse dos indivíduos</w:t>
            </w:r>
          </w:p>
        </w:tc>
      </w:tr>
      <w:tr w:rsidR="00C8149E" w:rsidRPr="0017282C" w:rsidTr="008E32B4">
        <w:trPr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Lee e Kim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Sensibilização dos indivíduos por meio da etapa de Iniciação;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Redes de trabalho;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Parceiros externos atuantes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Processos avaliativos não satisfatórios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Sensibilização dos indivíduos e redes de trabalho definidas</w:t>
            </w:r>
          </w:p>
        </w:tc>
      </w:tr>
      <w:tr w:rsidR="00C8149E" w:rsidRPr="0017282C" w:rsidTr="008E32B4">
        <w:trPr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Terra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(Modelo das 7 Dimensões)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Alta administração favorável;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Realce da cultura organizacional;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Destaque para os indivíduos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Foco no contexto empresarial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Alta administração favorável</w:t>
            </w:r>
          </w:p>
        </w:tc>
      </w:tr>
      <w:tr w:rsidR="00C8149E" w:rsidRPr="0017282C" w:rsidTr="008E32B4">
        <w:trPr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Cajueiro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(Modelo para Organizações de Ensino Superior)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Voltado para Organizações de Ensino Superior;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Processo de sensibilização da GC demarcado;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Necessidade de maior participação estratégica da Alta gestão; - Modelo voltado apenas para as Organizações Superiores de Ensino.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Modelo de GC para organizações de ensino.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Sensibilização da GG.</w:t>
            </w:r>
          </w:p>
        </w:tc>
      </w:tr>
      <w:tr w:rsidR="00C8149E" w:rsidRPr="0017282C" w:rsidTr="008E32B4">
        <w:trPr>
          <w:jc w:val="center"/>
        </w:trPr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Terra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(Modelo de GC para Administração Pública Brasileira)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Viabilizadores demarcados, papel fundamental da liderança;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Foco na melhoria dos Serviços Prestados;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Destaque para participação da Sociedade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Privilegia os aspectos administrativos da organização em detrimentos de demais aspectos (tais como: pedagógicos, educacionais)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Elaborado para o cenário nacional;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Fases bem delimitadas;</w:t>
            </w:r>
          </w:p>
          <w:p w:rsidR="00C8149E" w:rsidRPr="0017282C" w:rsidRDefault="00C8149E" w:rsidP="008E32B4">
            <w:pPr>
              <w:pStyle w:val="Contedodatabela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7282C">
              <w:rPr>
                <w:rFonts w:ascii="Arial" w:hAnsi="Arial" w:cs="Arial"/>
                <w:sz w:val="18"/>
                <w:szCs w:val="18"/>
              </w:rPr>
              <w:t>- Relação com o contexto externo.</w:t>
            </w:r>
          </w:p>
        </w:tc>
      </w:tr>
    </w:tbl>
    <w:p w:rsidR="00C8149E" w:rsidRPr="00C8149E" w:rsidRDefault="00C8149E" w:rsidP="00C8149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F401BC">
        <w:rPr>
          <w:rFonts w:ascii="Arial" w:hAnsi="Arial" w:cs="Arial"/>
          <w:b/>
          <w:bCs/>
          <w:sz w:val="24"/>
          <w:szCs w:val="24"/>
          <w:shd w:val="clear" w:color="auto" w:fill="FFFFFF"/>
        </w:rPr>
        <w:t>Fonte</w:t>
      </w:r>
      <w:r w:rsidRPr="00F401BC">
        <w:rPr>
          <w:rFonts w:ascii="Arial" w:hAnsi="Arial" w:cs="Arial"/>
          <w:sz w:val="24"/>
          <w:szCs w:val="24"/>
          <w:shd w:val="clear" w:color="auto" w:fill="FFFFFF"/>
        </w:rPr>
        <w:t>: Elaborada pelas autoras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bookmarkEnd w:id="0"/>
    </w:p>
    <w:sectPr w:rsidR="00C8149E" w:rsidRPr="00C81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9E"/>
    <w:rsid w:val="002A6BD7"/>
    <w:rsid w:val="0075708F"/>
    <w:rsid w:val="00996F64"/>
    <w:rsid w:val="00B72D0E"/>
    <w:rsid w:val="00C24BD9"/>
    <w:rsid w:val="00C75E00"/>
    <w:rsid w:val="00C8149E"/>
    <w:rsid w:val="00D53CAF"/>
    <w:rsid w:val="00E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4A69"/>
  <w15:chartTrackingRefBased/>
  <w15:docId w15:val="{06DEB77B-9532-4982-8E4F-B3AF81FD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C814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santos</dc:creator>
  <cp:keywords/>
  <dc:description/>
  <cp:lastModifiedBy>cintia santos</cp:lastModifiedBy>
  <cp:revision>1</cp:revision>
  <dcterms:created xsi:type="dcterms:W3CDTF">2017-09-23T22:04:00Z</dcterms:created>
  <dcterms:modified xsi:type="dcterms:W3CDTF">2017-09-23T22:06:00Z</dcterms:modified>
</cp:coreProperties>
</file>