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6A" w:rsidRDefault="002A22BB" w:rsidP="002A22BB">
      <w:pPr>
        <w:jc w:val="center"/>
        <w:rPr>
          <w:rFonts w:ascii="Arial" w:hAnsi="Arial" w:cs="Arial"/>
          <w:b/>
          <w:sz w:val="24"/>
          <w:szCs w:val="24"/>
        </w:rPr>
      </w:pPr>
      <w:r w:rsidRPr="002A22BB">
        <w:rPr>
          <w:rFonts w:ascii="Arial" w:hAnsi="Arial" w:cs="Arial"/>
          <w:b/>
          <w:sz w:val="24"/>
          <w:szCs w:val="24"/>
        </w:rPr>
        <w:t>Gráficos e Tabela</w:t>
      </w:r>
    </w:p>
    <w:p w:rsidR="002A22BB" w:rsidRDefault="002A22BB" w:rsidP="002A22BB">
      <w:pPr>
        <w:jc w:val="both"/>
        <w:rPr>
          <w:rFonts w:ascii="Arial" w:hAnsi="Arial" w:cs="Arial"/>
          <w:b/>
          <w:sz w:val="24"/>
          <w:szCs w:val="24"/>
        </w:rPr>
      </w:pPr>
    </w:p>
    <w:p w:rsidR="00C20344" w:rsidRDefault="00C20344" w:rsidP="00C20344">
      <w:pPr>
        <w:spacing w:after="0" w:line="360" w:lineRule="auto"/>
        <w:ind w:firstLine="851"/>
        <w:jc w:val="center"/>
        <w:rPr>
          <w:rFonts w:ascii="Times New Roman" w:eastAsiaTheme="minorEastAsia" w:hAnsi="Times New Roman"/>
          <w:sz w:val="24"/>
          <w:szCs w:val="24"/>
          <w:lang w:eastAsia="pt-BR"/>
        </w:rPr>
      </w:pPr>
      <w:r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Gráfico 1 – </w:t>
      </w:r>
      <w:r>
        <w:rPr>
          <w:rFonts w:ascii="Arial" w:eastAsiaTheme="minorEastAsia" w:hAnsi="Arial" w:cs="Arial"/>
          <w:sz w:val="24"/>
          <w:szCs w:val="24"/>
          <w:lang w:eastAsia="pt-BR"/>
        </w:rPr>
        <w:t>Total de anúncios publicados na Revista Veja dos meses de Janeiro a Setembro de 2015.</w:t>
      </w:r>
      <w:r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5305425" cy="2993390"/>
            <wp:effectExtent l="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0344" w:rsidRDefault="00C20344" w:rsidP="00C20344">
      <w:pPr>
        <w:ind w:firstLine="708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Fonte: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Dados coletados pelas pesquisadoras (2015).</w:t>
      </w:r>
    </w:p>
    <w:p w:rsidR="00C20344" w:rsidRDefault="00C20344" w:rsidP="00C20344">
      <w:pPr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  <w:lang w:eastAsia="pt-BR"/>
        </w:rPr>
      </w:pPr>
    </w:p>
    <w:p w:rsidR="00C20344" w:rsidRDefault="00C20344" w:rsidP="00C20344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Tabela 1 – </w:t>
      </w: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Categorização e porcentagem dos anúncios publicados na Revista </w:t>
      </w:r>
      <w:proofErr w:type="gramStart"/>
      <w:r>
        <w:rPr>
          <w:rFonts w:ascii="Arial" w:eastAsiaTheme="minorEastAsia" w:hAnsi="Arial" w:cs="Arial"/>
          <w:sz w:val="24"/>
          <w:szCs w:val="24"/>
          <w:lang w:eastAsia="pt-BR"/>
        </w:rPr>
        <w:t>Veja</w:t>
      </w:r>
      <w:proofErr w:type="gramEnd"/>
      <w:r>
        <w:rPr>
          <w:rFonts w:ascii="Arial" w:eastAsiaTheme="minorEastAsia" w:hAnsi="Arial" w:cs="Arial"/>
          <w:sz w:val="24"/>
          <w:szCs w:val="24"/>
          <w:lang w:eastAsia="pt-BR"/>
        </w:rPr>
        <w:t xml:space="preserve"> dos meses de Janeiro a Setembro de 2015 que enfatizam a imagem feminina.</w:t>
      </w:r>
    </w:p>
    <w:tbl>
      <w:tblPr>
        <w:tblW w:w="9075" w:type="dxa"/>
        <w:tblInd w:w="70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2"/>
        <w:gridCol w:w="689"/>
        <w:gridCol w:w="790"/>
        <w:gridCol w:w="790"/>
        <w:gridCol w:w="740"/>
        <w:gridCol w:w="790"/>
        <w:gridCol w:w="740"/>
        <w:gridCol w:w="740"/>
        <w:gridCol w:w="790"/>
        <w:gridCol w:w="666"/>
        <w:gridCol w:w="708"/>
      </w:tblGrid>
      <w:tr w:rsidR="00C20344" w:rsidTr="00C20344">
        <w:trPr>
          <w:trHeight w:val="385"/>
        </w:trPr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Categorias/Meses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Total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C20344" w:rsidTr="00C20344">
        <w:trPr>
          <w:trHeight w:val="339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(30%)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(11%)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(10%)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(13%)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(29%)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33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%)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(25%)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(18%)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19%</w:t>
            </w:r>
          </w:p>
        </w:tc>
      </w:tr>
      <w:tr w:rsidR="00C20344" w:rsidTr="00C20344">
        <w:trPr>
          <w:trHeight w:val="37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Automóveis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(7%)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(6%)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(9%)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(4%)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4%</w:t>
            </w:r>
          </w:p>
        </w:tc>
      </w:tr>
      <w:tr w:rsidR="00C20344" w:rsidTr="00C20344">
        <w:trPr>
          <w:trHeight w:val="385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Moda e Produtos de beleza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(28%)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(30%)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9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(50%)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26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(52%)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(50%)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14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(41%)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(19%)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(29%)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14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(31%)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38%</w:t>
            </w:r>
          </w:p>
        </w:tc>
      </w:tr>
      <w:tr w:rsidR="00C20344" w:rsidTr="00C20344">
        <w:trPr>
          <w:trHeight w:val="385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Economia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(15%)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(11%)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(6%)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(9%)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(5%)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(11%)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10%</w:t>
            </w:r>
          </w:p>
        </w:tc>
      </w:tr>
      <w:tr w:rsidR="00C20344" w:rsidTr="00C20344">
        <w:trPr>
          <w:trHeight w:val="324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(28%)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(7%)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(11%)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(6%)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(13%)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(5%)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(4%)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7%</w:t>
            </w:r>
          </w:p>
        </w:tc>
      </w:tr>
      <w:tr w:rsidR="00C20344" w:rsidTr="00C20344">
        <w:trPr>
          <w:trHeight w:val="324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Turismo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(4%)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(5%)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(3%)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(9%)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6%</w:t>
            </w:r>
          </w:p>
        </w:tc>
      </w:tr>
      <w:tr w:rsidR="00C20344" w:rsidTr="00C20344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Móveis e eletrodomésticos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(2%)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(5%)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(13%)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5%</w:t>
            </w:r>
          </w:p>
        </w:tc>
      </w:tr>
      <w:tr w:rsidR="00C20344" w:rsidTr="00C20344">
        <w:trPr>
          <w:trHeight w:val="324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(14%)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(7%)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(16%)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(4%)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(2%)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(9%)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(11%)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  <w:proofErr w:type="gramEnd"/>
          </w:p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(6%)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6%</w:t>
            </w:r>
          </w:p>
        </w:tc>
      </w:tr>
      <w:tr w:rsidR="00C20344" w:rsidTr="00C20344">
        <w:trPr>
          <w:trHeight w:val="324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C20344" w:rsidRDefault="00C2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236</w:t>
            </w:r>
          </w:p>
        </w:tc>
      </w:tr>
    </w:tbl>
    <w:p w:rsidR="00C20344" w:rsidRDefault="00C20344" w:rsidP="00C20344">
      <w:pPr>
        <w:ind w:left="-709" w:firstLine="709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Fonte: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Dados coletados pelas pesquisadoras (2015).</w:t>
      </w:r>
    </w:p>
    <w:p w:rsidR="00C20344" w:rsidRDefault="00C20344" w:rsidP="00C20344">
      <w:pPr>
        <w:spacing w:after="0" w:line="360" w:lineRule="auto"/>
        <w:ind w:firstLine="851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b/>
          <w:sz w:val="24"/>
          <w:szCs w:val="24"/>
          <w:lang w:eastAsia="pt-BR"/>
        </w:rPr>
        <w:lastRenderedPageBreak/>
        <w:t xml:space="preserve">Gráfico 2 – </w:t>
      </w:r>
      <w:r>
        <w:rPr>
          <w:rFonts w:ascii="Arial" w:eastAsiaTheme="minorEastAsia" w:hAnsi="Arial" w:cs="Arial"/>
          <w:sz w:val="24"/>
          <w:szCs w:val="24"/>
          <w:lang w:eastAsia="pt-BR"/>
        </w:rPr>
        <w:t>Percentual de anúncios publicados na Revista Veja de janeiro a setembro de 2015 que exploram a imagem corporal da mulher.</w:t>
      </w:r>
    </w:p>
    <w:p w:rsidR="00C20344" w:rsidRDefault="00C20344" w:rsidP="00C20344">
      <w:pPr>
        <w:spacing w:after="0" w:line="360" w:lineRule="auto"/>
        <w:ind w:firstLine="851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3226435" cy="1906270"/>
            <wp:effectExtent l="0" t="0" r="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0344" w:rsidRDefault="00C20344" w:rsidP="00C20344">
      <w:pPr>
        <w:spacing w:after="0" w:line="360" w:lineRule="auto"/>
        <w:ind w:firstLine="851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Fonte: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Dados coletados pelas pesquisadoras (2015).</w:t>
      </w:r>
    </w:p>
    <w:p w:rsidR="00C20344" w:rsidRDefault="00C20344" w:rsidP="00C20344">
      <w:pPr>
        <w:ind w:left="-709" w:firstLine="709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:rsidR="002A22BB" w:rsidRPr="002A22BB" w:rsidRDefault="002A22BB" w:rsidP="002A22BB">
      <w:pPr>
        <w:jc w:val="both"/>
        <w:rPr>
          <w:rFonts w:ascii="Arial" w:hAnsi="Arial" w:cs="Arial"/>
          <w:b/>
          <w:sz w:val="24"/>
          <w:szCs w:val="24"/>
        </w:rPr>
      </w:pPr>
    </w:p>
    <w:sectPr w:rsidR="002A22BB" w:rsidRPr="002A22BB" w:rsidSect="00641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22BB"/>
    <w:rsid w:val="002A22BB"/>
    <w:rsid w:val="0064106A"/>
    <w:rsid w:val="00C2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TotaL de anúncios geral</c:v>
                </c:pt>
              </c:strCache>
            </c:strRef>
          </c:tx>
          <c:cat>
            <c:strRef>
              <c:f>Plan1!$A$2:$A$10</c:f>
              <c:strCache>
                <c:ptCount val="9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</c:strCache>
            </c:strRef>
          </c:cat>
          <c:val>
            <c:numRef>
              <c:f>Plan1!$B$2:$B$10</c:f>
              <c:numCache>
                <c:formatCode>General</c:formatCode>
                <c:ptCount val="9"/>
                <c:pt idx="0">
                  <c:v>23</c:v>
                </c:pt>
                <c:pt idx="1">
                  <c:v>47</c:v>
                </c:pt>
                <c:pt idx="2">
                  <c:v>65</c:v>
                </c:pt>
                <c:pt idx="3">
                  <c:v>121</c:v>
                </c:pt>
                <c:pt idx="4">
                  <c:v>74</c:v>
                </c:pt>
                <c:pt idx="5">
                  <c:v>89</c:v>
                </c:pt>
                <c:pt idx="6">
                  <c:v>81</c:v>
                </c:pt>
                <c:pt idx="7">
                  <c:v>81</c:v>
                </c:pt>
                <c:pt idx="8">
                  <c:v>101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Total de anúncios que focam a mulher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 (34%)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17(36%)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21(32%)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57(47%)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25(33%)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33(37%)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24(29%)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27(33%)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44(43%)</a:t>
                    </a:r>
                  </a:p>
                </c:rich>
              </c:tx>
              <c:showVal val="1"/>
            </c:dLbl>
            <c:showVal val="1"/>
          </c:dLbls>
          <c:cat>
            <c:strRef>
              <c:f>Plan1!$A$2:$A$10</c:f>
              <c:strCache>
                <c:ptCount val="9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</c:strCache>
            </c:strRef>
          </c:cat>
          <c:val>
            <c:numRef>
              <c:f>Plan1!$C$2:$C$10</c:f>
              <c:numCache>
                <c:formatCode>General</c:formatCode>
                <c:ptCount val="9"/>
                <c:pt idx="0">
                  <c:v>8</c:v>
                </c:pt>
                <c:pt idx="1">
                  <c:v>17</c:v>
                </c:pt>
                <c:pt idx="2">
                  <c:v>21</c:v>
                </c:pt>
                <c:pt idx="3">
                  <c:v>57</c:v>
                </c:pt>
                <c:pt idx="4">
                  <c:v>25</c:v>
                </c:pt>
                <c:pt idx="5">
                  <c:v>33</c:v>
                </c:pt>
                <c:pt idx="6">
                  <c:v>24</c:v>
                </c:pt>
                <c:pt idx="7">
                  <c:v>27</c:v>
                </c:pt>
                <c:pt idx="8">
                  <c:v>44</c:v>
                </c:pt>
              </c:numCache>
            </c:numRef>
          </c:val>
        </c:ser>
        <c:dLbls>
          <c:showVal val="1"/>
        </c:dLbls>
        <c:gapWidth val="75"/>
        <c:axId val="52819072"/>
        <c:axId val="52820608"/>
      </c:barChart>
      <c:catAx>
        <c:axId val="52819072"/>
        <c:scaling>
          <c:orientation val="minMax"/>
        </c:scaling>
        <c:axPos val="b"/>
        <c:majorTickMark val="none"/>
        <c:tickLblPos val="nextTo"/>
        <c:crossAx val="52820608"/>
        <c:crosses val="autoZero"/>
        <c:auto val="1"/>
        <c:lblAlgn val="ctr"/>
        <c:lblOffset val="100"/>
      </c:catAx>
      <c:valAx>
        <c:axId val="52820608"/>
        <c:scaling>
          <c:orientation val="minMax"/>
        </c:scaling>
        <c:axPos val="l"/>
        <c:numFmt formatCode="General" sourceLinked="1"/>
        <c:majorTickMark val="none"/>
        <c:tickLblPos val="none"/>
        <c:crossAx val="528190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063913470993132E-2"/>
          <c:y val="7.333333333333375E-2"/>
          <c:w val="0.91347099311701052"/>
          <c:h val="0.68046981627296588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Meio corpo</c:v>
                </c:pt>
              </c:strCache>
            </c:strRef>
          </c:tx>
          <c:cat>
            <c:numRef>
              <c:f>Plan1!$A$2</c:f>
              <c:numCache>
                <c:formatCode>General</c:formatCode>
                <c:ptCount val="1"/>
              </c:numCache>
            </c:numRef>
          </c:cat>
          <c:val>
            <c:numRef>
              <c:f>Plan1!$B$2</c:f>
              <c:numCache>
                <c:formatCode>0%</c:formatCode>
                <c:ptCount val="1"/>
                <c:pt idx="0">
                  <c:v>0.68480000000000063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Corpo todo</c:v>
                </c:pt>
              </c:strCache>
            </c:strRef>
          </c:tx>
          <c:cat>
            <c:numRef>
              <c:f>Plan1!$A$2</c:f>
              <c:numCache>
                <c:formatCode>General</c:formatCode>
                <c:ptCount val="1"/>
              </c:numCache>
            </c:numRef>
          </c:cat>
          <c:val>
            <c:numRef>
              <c:f>Plan1!$C$2</c:f>
              <c:numCache>
                <c:formatCode>0%</c:formatCode>
                <c:ptCount val="1"/>
                <c:pt idx="0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Rosto</c:v>
                </c:pt>
              </c:strCache>
            </c:strRef>
          </c:tx>
          <c:cat>
            <c:numRef>
              <c:f>Plan1!$A$2</c:f>
              <c:numCache>
                <c:formatCode>General</c:formatCode>
                <c:ptCount val="1"/>
              </c:numCache>
            </c:numRef>
          </c:cat>
          <c:val>
            <c:numRef>
              <c:f>Plan1!$D$2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dLbls>
          <c:showVal val="1"/>
        </c:dLbls>
        <c:gapWidth val="75"/>
        <c:axId val="52896512"/>
        <c:axId val="52898048"/>
      </c:barChart>
      <c:catAx>
        <c:axId val="52896512"/>
        <c:scaling>
          <c:orientation val="minMax"/>
        </c:scaling>
        <c:axPos val="b"/>
        <c:numFmt formatCode="General" sourceLinked="1"/>
        <c:majorTickMark val="none"/>
        <c:tickLblPos val="nextTo"/>
        <c:crossAx val="52898048"/>
        <c:crosses val="autoZero"/>
        <c:auto val="1"/>
        <c:lblAlgn val="ctr"/>
        <c:lblOffset val="100"/>
      </c:catAx>
      <c:valAx>
        <c:axId val="52898048"/>
        <c:scaling>
          <c:orientation val="minMax"/>
        </c:scaling>
        <c:axPos val="l"/>
        <c:numFmt formatCode="0%" sourceLinked="1"/>
        <c:majorTickMark val="none"/>
        <c:tickLblPos val="none"/>
        <c:crossAx val="5289651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Brunna Mariano</dc:creator>
  <cp:lastModifiedBy>Brunna Mariano</cp:lastModifiedBy>
  <cp:revision>1</cp:revision>
  <dcterms:created xsi:type="dcterms:W3CDTF">2015-12-08T14:29:00Z</dcterms:created>
  <dcterms:modified xsi:type="dcterms:W3CDTF">2015-12-08T15:00:00Z</dcterms:modified>
</cp:coreProperties>
</file>