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483" w:rsidRPr="0062489C" w:rsidRDefault="00532483" w:rsidP="00532483">
      <w:pPr>
        <w:spacing w:line="360" w:lineRule="auto"/>
        <w:ind w:right="-1"/>
        <w:jc w:val="center"/>
        <w:rPr>
          <w:rFonts w:ascii="Arial" w:hAnsi="Arial" w:cs="Arial"/>
          <w:b/>
          <w:caps/>
        </w:rPr>
      </w:pPr>
      <w:r w:rsidRPr="0062489C">
        <w:rPr>
          <w:rFonts w:ascii="Arial" w:hAnsi="Arial" w:cs="Arial"/>
          <w:b/>
          <w:caps/>
        </w:rPr>
        <w:t xml:space="preserve">Lista de figuras </w:t>
      </w:r>
    </w:p>
    <w:p w:rsidR="00532483" w:rsidRDefault="00532483" w:rsidP="00532483">
      <w:pPr>
        <w:spacing w:line="360" w:lineRule="auto"/>
        <w:ind w:right="-1"/>
        <w:jc w:val="center"/>
        <w:rPr>
          <w:b/>
          <w:caps/>
        </w:rPr>
      </w:pPr>
    </w:p>
    <w:p w:rsidR="00532483" w:rsidRPr="0062489C" w:rsidRDefault="00532483" w:rsidP="00532483">
      <w:pPr>
        <w:spacing w:line="360" w:lineRule="auto"/>
        <w:ind w:right="-1"/>
        <w:jc w:val="center"/>
        <w:rPr>
          <w:rFonts w:ascii="Arial" w:hAnsi="Arial" w:cs="Arial"/>
          <w:b/>
          <w:caps/>
          <w:sz w:val="20"/>
          <w:szCs w:val="20"/>
        </w:rPr>
      </w:pPr>
    </w:p>
    <w:tbl>
      <w:tblPr>
        <w:tblW w:w="957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13"/>
        <w:gridCol w:w="7282"/>
        <w:gridCol w:w="582"/>
      </w:tblGrid>
      <w:tr w:rsidR="00532483" w:rsidRPr="004B59C1" w:rsidTr="004B59C1">
        <w:trPr>
          <w:trHeight w:val="855"/>
        </w:trPr>
        <w:tc>
          <w:tcPr>
            <w:tcW w:w="1713" w:type="dxa"/>
            <w:shd w:val="clear" w:color="auto" w:fill="auto"/>
          </w:tcPr>
          <w:p w:rsidR="00532483" w:rsidRPr="004B59C1" w:rsidRDefault="00532483" w:rsidP="002E3222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4B59C1">
              <w:rPr>
                <w:rFonts w:ascii="Arial" w:eastAsia="Calibri" w:hAnsi="Arial" w:cs="Arial"/>
                <w:b/>
                <w:lang w:eastAsia="en-US"/>
              </w:rPr>
              <w:t>Figura 01 -</w:t>
            </w:r>
          </w:p>
        </w:tc>
        <w:tc>
          <w:tcPr>
            <w:tcW w:w="7282" w:type="dxa"/>
            <w:shd w:val="clear" w:color="auto" w:fill="auto"/>
          </w:tcPr>
          <w:p w:rsidR="00532483" w:rsidRPr="004B59C1" w:rsidRDefault="004B59C1" w:rsidP="002E3222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caps/>
              </w:rPr>
            </w:pPr>
            <w:r w:rsidRPr="004B59C1">
              <w:rPr>
                <w:rFonts w:ascii="Arial" w:eastAsiaTheme="minorHAnsi" w:hAnsi="Arial" w:cs="Arial"/>
                <w:lang w:eastAsia="en-US"/>
              </w:rPr>
              <w:t>Media do Escore Total de Estresse (ETE) para Pacientes (GI), Familiares (GII) e Profissionais (GIII).</w:t>
            </w:r>
            <w:r>
              <w:rPr>
                <w:rFonts w:ascii="Arial" w:eastAsia="Calibri" w:hAnsi="Arial" w:cs="Arial"/>
                <w:lang w:eastAsia="en-US"/>
              </w:rPr>
              <w:t>................................</w:t>
            </w:r>
            <w:r w:rsidR="00532483" w:rsidRPr="004B59C1">
              <w:rPr>
                <w:rFonts w:ascii="Arial" w:eastAsia="Calibri" w:hAnsi="Arial" w:cs="Arial"/>
                <w:lang w:eastAsia="en-US"/>
              </w:rPr>
              <w:t>...</w:t>
            </w:r>
            <w:r>
              <w:rPr>
                <w:rFonts w:ascii="Arial" w:eastAsia="Calibri" w:hAnsi="Arial" w:cs="Arial"/>
                <w:lang w:eastAsia="en-US"/>
              </w:rPr>
              <w:t>.......</w:t>
            </w:r>
            <w:r w:rsidR="00532483" w:rsidRPr="004B59C1">
              <w:rPr>
                <w:rFonts w:ascii="Arial" w:eastAsia="Calibri" w:hAnsi="Arial" w:cs="Arial"/>
                <w:lang w:eastAsia="en-US"/>
              </w:rPr>
              <w:t>..</w:t>
            </w:r>
          </w:p>
        </w:tc>
        <w:tc>
          <w:tcPr>
            <w:tcW w:w="582" w:type="dxa"/>
            <w:shd w:val="clear" w:color="auto" w:fill="auto"/>
          </w:tcPr>
          <w:p w:rsidR="00532483" w:rsidRPr="004B59C1" w:rsidRDefault="00532483" w:rsidP="002E3222">
            <w:pPr>
              <w:spacing w:line="360" w:lineRule="auto"/>
              <w:ind w:right="-1"/>
              <w:rPr>
                <w:rFonts w:ascii="Arial" w:hAnsi="Arial" w:cs="Arial"/>
                <w:caps/>
              </w:rPr>
            </w:pPr>
          </w:p>
          <w:p w:rsidR="00532483" w:rsidRPr="004B59C1" w:rsidRDefault="004B59C1" w:rsidP="00613120">
            <w:pPr>
              <w:spacing w:line="360" w:lineRule="auto"/>
              <w:ind w:right="-1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09</w:t>
            </w:r>
          </w:p>
        </w:tc>
      </w:tr>
      <w:tr w:rsidR="00532483" w:rsidRPr="004B59C1" w:rsidTr="004B59C1">
        <w:trPr>
          <w:trHeight w:val="435"/>
        </w:trPr>
        <w:tc>
          <w:tcPr>
            <w:tcW w:w="1713" w:type="dxa"/>
            <w:shd w:val="clear" w:color="auto" w:fill="auto"/>
          </w:tcPr>
          <w:p w:rsidR="00532483" w:rsidRPr="004B59C1" w:rsidRDefault="00532483" w:rsidP="002E3222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7282" w:type="dxa"/>
            <w:shd w:val="clear" w:color="auto" w:fill="auto"/>
          </w:tcPr>
          <w:p w:rsidR="00532483" w:rsidRPr="004B59C1" w:rsidRDefault="00532483" w:rsidP="002E3222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82" w:type="dxa"/>
            <w:shd w:val="clear" w:color="auto" w:fill="auto"/>
          </w:tcPr>
          <w:p w:rsidR="00532483" w:rsidRPr="004B59C1" w:rsidRDefault="00532483" w:rsidP="002E3222">
            <w:pPr>
              <w:spacing w:line="360" w:lineRule="auto"/>
              <w:ind w:right="-1"/>
              <w:rPr>
                <w:rFonts w:ascii="Arial" w:hAnsi="Arial" w:cs="Arial"/>
                <w:caps/>
              </w:rPr>
            </w:pPr>
          </w:p>
        </w:tc>
      </w:tr>
      <w:tr w:rsidR="00532483" w:rsidRPr="004B59C1" w:rsidTr="004B59C1">
        <w:trPr>
          <w:trHeight w:val="789"/>
        </w:trPr>
        <w:tc>
          <w:tcPr>
            <w:tcW w:w="1713" w:type="dxa"/>
            <w:shd w:val="clear" w:color="auto" w:fill="auto"/>
          </w:tcPr>
          <w:p w:rsidR="00532483" w:rsidRPr="004B59C1" w:rsidRDefault="00532483" w:rsidP="002E3222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4B59C1">
              <w:rPr>
                <w:rFonts w:ascii="Arial" w:eastAsia="Calibri" w:hAnsi="Arial" w:cs="Arial"/>
                <w:b/>
                <w:lang w:eastAsia="en-US"/>
              </w:rPr>
              <w:t>Figura 02 -</w:t>
            </w:r>
          </w:p>
        </w:tc>
        <w:tc>
          <w:tcPr>
            <w:tcW w:w="7282" w:type="dxa"/>
            <w:shd w:val="clear" w:color="auto" w:fill="auto"/>
          </w:tcPr>
          <w:p w:rsidR="00532483" w:rsidRPr="004B59C1" w:rsidRDefault="004B59C1" w:rsidP="004B59C1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caps/>
              </w:rPr>
            </w:pPr>
            <w:r w:rsidRPr="004B59C1">
              <w:rPr>
                <w:rFonts w:ascii="Arial" w:eastAsia="Calibri" w:hAnsi="Arial" w:cs="Arial"/>
                <w:lang w:eastAsia="en-US"/>
              </w:rPr>
              <w:t>Ciclo de estratégias para otimizar a assistência prestada aos pacientes e familiares da UTI.</w:t>
            </w:r>
            <w:r>
              <w:rPr>
                <w:rFonts w:ascii="Arial" w:eastAsia="Calibri" w:hAnsi="Arial" w:cs="Arial"/>
                <w:lang w:eastAsia="en-US"/>
              </w:rPr>
              <w:t>...</w:t>
            </w:r>
            <w:r w:rsidR="00532483" w:rsidRPr="004B59C1">
              <w:rPr>
                <w:rFonts w:ascii="Arial" w:eastAsia="Calibri" w:hAnsi="Arial" w:cs="Arial"/>
                <w:lang w:eastAsia="en-US"/>
              </w:rPr>
              <w:t>............</w:t>
            </w:r>
            <w:r w:rsidR="0062489C" w:rsidRPr="004B59C1">
              <w:rPr>
                <w:rFonts w:ascii="Arial" w:eastAsia="Calibri" w:hAnsi="Arial" w:cs="Arial"/>
                <w:lang w:eastAsia="en-US"/>
              </w:rPr>
              <w:t>...............</w:t>
            </w:r>
            <w:r>
              <w:rPr>
                <w:rFonts w:ascii="Arial" w:eastAsia="Calibri" w:hAnsi="Arial" w:cs="Arial"/>
                <w:lang w:eastAsia="en-US"/>
              </w:rPr>
              <w:t>.....</w:t>
            </w:r>
            <w:r w:rsidR="0062489C" w:rsidRPr="004B59C1">
              <w:rPr>
                <w:rFonts w:ascii="Arial" w:eastAsia="Calibri" w:hAnsi="Arial" w:cs="Arial"/>
                <w:lang w:eastAsia="en-US"/>
              </w:rPr>
              <w:t>.....................</w:t>
            </w:r>
          </w:p>
        </w:tc>
        <w:tc>
          <w:tcPr>
            <w:tcW w:w="582" w:type="dxa"/>
            <w:shd w:val="clear" w:color="auto" w:fill="auto"/>
          </w:tcPr>
          <w:p w:rsidR="00532483" w:rsidRPr="004B59C1" w:rsidRDefault="00532483" w:rsidP="002E3222">
            <w:pPr>
              <w:spacing w:line="360" w:lineRule="auto"/>
              <w:ind w:right="-1"/>
              <w:rPr>
                <w:rFonts w:ascii="Arial" w:hAnsi="Arial" w:cs="Arial"/>
                <w:caps/>
              </w:rPr>
            </w:pPr>
          </w:p>
          <w:p w:rsidR="00532483" w:rsidRPr="004B59C1" w:rsidRDefault="004B59C1" w:rsidP="002E3222">
            <w:pPr>
              <w:spacing w:line="360" w:lineRule="auto"/>
              <w:ind w:right="-1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11</w:t>
            </w:r>
          </w:p>
          <w:p w:rsidR="00532483" w:rsidRPr="004B59C1" w:rsidRDefault="00532483" w:rsidP="00613120">
            <w:pPr>
              <w:spacing w:line="360" w:lineRule="auto"/>
              <w:ind w:right="-1"/>
              <w:rPr>
                <w:rFonts w:ascii="Arial" w:hAnsi="Arial" w:cs="Arial"/>
                <w:caps/>
              </w:rPr>
            </w:pPr>
          </w:p>
        </w:tc>
      </w:tr>
      <w:tr w:rsidR="00532483" w:rsidRPr="004B59C1" w:rsidTr="004B59C1">
        <w:trPr>
          <w:trHeight w:val="378"/>
        </w:trPr>
        <w:tc>
          <w:tcPr>
            <w:tcW w:w="1713" w:type="dxa"/>
            <w:shd w:val="clear" w:color="auto" w:fill="auto"/>
          </w:tcPr>
          <w:p w:rsidR="00532483" w:rsidRPr="004B59C1" w:rsidRDefault="00532483" w:rsidP="002E3222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7282" w:type="dxa"/>
            <w:shd w:val="clear" w:color="auto" w:fill="auto"/>
          </w:tcPr>
          <w:p w:rsidR="00532483" w:rsidRPr="004B59C1" w:rsidRDefault="00532483" w:rsidP="002E3222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82" w:type="dxa"/>
            <w:shd w:val="clear" w:color="auto" w:fill="auto"/>
          </w:tcPr>
          <w:p w:rsidR="00532483" w:rsidRPr="004B59C1" w:rsidRDefault="00532483" w:rsidP="002E3222">
            <w:pPr>
              <w:spacing w:line="360" w:lineRule="auto"/>
              <w:ind w:right="-1"/>
              <w:rPr>
                <w:rFonts w:ascii="Arial" w:hAnsi="Arial" w:cs="Arial"/>
                <w:caps/>
              </w:rPr>
            </w:pPr>
          </w:p>
        </w:tc>
      </w:tr>
    </w:tbl>
    <w:p w:rsidR="00532483" w:rsidRDefault="00532483" w:rsidP="00532483">
      <w:pPr>
        <w:rPr>
          <w:lang w:eastAsia="x-none"/>
        </w:rPr>
      </w:pPr>
    </w:p>
    <w:p w:rsidR="00532483" w:rsidRDefault="00532483" w:rsidP="00532483">
      <w:pPr>
        <w:rPr>
          <w:lang w:eastAsia="x-none"/>
        </w:rPr>
      </w:pPr>
    </w:p>
    <w:p w:rsidR="00532483" w:rsidRDefault="00532483" w:rsidP="00532483">
      <w:pPr>
        <w:rPr>
          <w:lang w:eastAsia="x-none"/>
        </w:rPr>
      </w:pPr>
    </w:p>
    <w:p w:rsidR="0062489C" w:rsidRDefault="0062489C" w:rsidP="00532483">
      <w:pPr>
        <w:rPr>
          <w:lang w:eastAsia="x-none"/>
        </w:rPr>
      </w:pPr>
    </w:p>
    <w:p w:rsidR="0062489C" w:rsidRDefault="0062489C" w:rsidP="00532483">
      <w:pPr>
        <w:rPr>
          <w:lang w:eastAsia="x-none"/>
        </w:rPr>
      </w:pPr>
    </w:p>
    <w:p w:rsidR="0062489C" w:rsidRDefault="0062489C" w:rsidP="00532483">
      <w:pPr>
        <w:rPr>
          <w:lang w:eastAsia="x-none"/>
        </w:rPr>
      </w:pPr>
    </w:p>
    <w:p w:rsidR="004B59C1" w:rsidRDefault="004B59C1">
      <w:pPr>
        <w:spacing w:after="200" w:line="276" w:lineRule="auto"/>
        <w:rPr>
          <w:lang w:eastAsia="x-none"/>
        </w:rPr>
      </w:pPr>
      <w:r>
        <w:rPr>
          <w:lang w:eastAsia="x-none"/>
        </w:rPr>
        <w:br w:type="page"/>
      </w:r>
    </w:p>
    <w:p w:rsidR="00532483" w:rsidRPr="0062489C" w:rsidRDefault="00532483" w:rsidP="00532483">
      <w:pPr>
        <w:spacing w:line="360" w:lineRule="auto"/>
        <w:ind w:right="-1"/>
        <w:jc w:val="center"/>
        <w:rPr>
          <w:rFonts w:ascii="Arial" w:hAnsi="Arial" w:cs="Arial"/>
          <w:b/>
          <w:caps/>
          <w:szCs w:val="22"/>
        </w:rPr>
      </w:pPr>
      <w:r w:rsidRPr="0062489C">
        <w:rPr>
          <w:rFonts w:ascii="Arial" w:hAnsi="Arial" w:cs="Arial"/>
          <w:b/>
          <w:caps/>
          <w:szCs w:val="22"/>
        </w:rPr>
        <w:lastRenderedPageBreak/>
        <w:t>Lista de Tabelas</w:t>
      </w:r>
    </w:p>
    <w:p w:rsidR="00532483" w:rsidRPr="0062489C" w:rsidRDefault="00532483" w:rsidP="00532483">
      <w:pPr>
        <w:spacing w:line="360" w:lineRule="auto"/>
        <w:ind w:right="-1"/>
        <w:jc w:val="center"/>
        <w:rPr>
          <w:b/>
          <w:caps/>
          <w:sz w:val="20"/>
          <w:szCs w:val="22"/>
        </w:rPr>
      </w:pPr>
    </w:p>
    <w:p w:rsidR="00532483" w:rsidRPr="0062489C" w:rsidRDefault="00532483" w:rsidP="00532483">
      <w:pPr>
        <w:pStyle w:val="CabealhodoSumrio"/>
        <w:spacing w:before="0"/>
        <w:jc w:val="center"/>
        <w:rPr>
          <w:rFonts w:ascii="Arial" w:hAnsi="Arial" w:cs="Arial"/>
          <w:caps/>
          <w:color w:val="auto"/>
          <w:sz w:val="20"/>
          <w:szCs w:val="22"/>
          <w:lang w:val="pt-BR"/>
        </w:rPr>
      </w:pPr>
    </w:p>
    <w:tbl>
      <w:tblPr>
        <w:tblW w:w="949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668"/>
        <w:gridCol w:w="7263"/>
        <w:gridCol w:w="567"/>
      </w:tblGrid>
      <w:tr w:rsidR="00532483" w:rsidRPr="004B59C1" w:rsidTr="004B59C1">
        <w:tc>
          <w:tcPr>
            <w:tcW w:w="1668" w:type="dxa"/>
            <w:shd w:val="clear" w:color="auto" w:fill="auto"/>
          </w:tcPr>
          <w:p w:rsidR="00532483" w:rsidRPr="004B59C1" w:rsidRDefault="00532483" w:rsidP="002E3222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4B59C1">
              <w:rPr>
                <w:rFonts w:ascii="Arial" w:eastAsia="Calibri" w:hAnsi="Arial" w:cs="Arial"/>
                <w:b/>
                <w:lang w:eastAsia="en-US"/>
              </w:rPr>
              <w:t>Tabela 01 -</w:t>
            </w:r>
          </w:p>
        </w:tc>
        <w:tc>
          <w:tcPr>
            <w:tcW w:w="7263" w:type="dxa"/>
            <w:shd w:val="clear" w:color="auto" w:fill="auto"/>
          </w:tcPr>
          <w:p w:rsidR="00532483" w:rsidRPr="004B59C1" w:rsidRDefault="004B59C1" w:rsidP="004B59C1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caps/>
              </w:rPr>
            </w:pPr>
            <w:r w:rsidRPr="004B59C1">
              <w:rPr>
                <w:rFonts w:ascii="Arial" w:eastAsia="Calibri" w:hAnsi="Arial" w:cs="Arial"/>
                <w:lang w:eastAsia="en-US"/>
              </w:rPr>
              <w:t>Características Clinicas e Demográficas dos Pacientes (GI), Familiares (GII) e Profissionais (GIII), com o Respectivo Escore Total de Estresse (ETE) Médio para Cada Subgrupo</w:t>
            </w:r>
            <w:r>
              <w:rPr>
                <w:rFonts w:ascii="Arial" w:eastAsia="Calibri" w:hAnsi="Arial" w:cs="Arial"/>
                <w:lang w:eastAsia="en-US"/>
              </w:rPr>
              <w:t>......</w:t>
            </w:r>
            <w:r w:rsidR="00532483" w:rsidRPr="004B59C1">
              <w:rPr>
                <w:rFonts w:ascii="Arial" w:eastAsia="Calibri" w:hAnsi="Arial" w:cs="Arial"/>
                <w:lang w:eastAsia="en-US"/>
              </w:rPr>
              <w:t>.....</w:t>
            </w:r>
            <w:r>
              <w:rPr>
                <w:rFonts w:ascii="Arial" w:eastAsia="Calibri" w:hAnsi="Arial" w:cs="Arial"/>
                <w:lang w:eastAsia="en-US"/>
              </w:rPr>
              <w:t>............</w:t>
            </w:r>
          </w:p>
        </w:tc>
        <w:tc>
          <w:tcPr>
            <w:tcW w:w="567" w:type="dxa"/>
            <w:shd w:val="clear" w:color="auto" w:fill="auto"/>
          </w:tcPr>
          <w:p w:rsidR="00532483" w:rsidRPr="004B59C1" w:rsidRDefault="00532483" w:rsidP="004B59C1">
            <w:pPr>
              <w:spacing w:line="360" w:lineRule="auto"/>
              <w:ind w:right="-1"/>
              <w:jc w:val="both"/>
              <w:rPr>
                <w:rFonts w:ascii="Arial" w:hAnsi="Arial" w:cs="Arial"/>
                <w:caps/>
              </w:rPr>
            </w:pPr>
          </w:p>
          <w:p w:rsidR="00532483" w:rsidRPr="004B59C1" w:rsidRDefault="00532483" w:rsidP="004B59C1">
            <w:pPr>
              <w:spacing w:line="360" w:lineRule="auto"/>
              <w:ind w:right="-1"/>
              <w:jc w:val="both"/>
              <w:rPr>
                <w:rFonts w:ascii="Arial" w:hAnsi="Arial" w:cs="Arial"/>
                <w:caps/>
              </w:rPr>
            </w:pPr>
          </w:p>
          <w:p w:rsidR="00532483" w:rsidRPr="004B59C1" w:rsidRDefault="00667ED4" w:rsidP="004B59C1">
            <w:pPr>
              <w:spacing w:line="360" w:lineRule="auto"/>
              <w:ind w:right="-1"/>
              <w:jc w:val="both"/>
              <w:rPr>
                <w:rFonts w:ascii="Arial" w:hAnsi="Arial" w:cs="Arial"/>
                <w:caps/>
              </w:rPr>
            </w:pPr>
            <w:r w:rsidRPr="004B59C1">
              <w:rPr>
                <w:rFonts w:ascii="Arial" w:hAnsi="Arial" w:cs="Arial"/>
                <w:caps/>
              </w:rPr>
              <w:t>0</w:t>
            </w:r>
            <w:r w:rsidR="004B59C1" w:rsidRPr="004B59C1">
              <w:rPr>
                <w:rFonts w:ascii="Arial" w:hAnsi="Arial" w:cs="Arial"/>
                <w:caps/>
              </w:rPr>
              <w:t>7</w:t>
            </w:r>
          </w:p>
        </w:tc>
      </w:tr>
      <w:tr w:rsidR="00532483" w:rsidRPr="004B59C1" w:rsidTr="004B59C1">
        <w:tc>
          <w:tcPr>
            <w:tcW w:w="1668" w:type="dxa"/>
            <w:shd w:val="clear" w:color="auto" w:fill="auto"/>
          </w:tcPr>
          <w:p w:rsidR="00532483" w:rsidRPr="004B59C1" w:rsidRDefault="00532483" w:rsidP="002E3222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7263" w:type="dxa"/>
            <w:shd w:val="clear" w:color="auto" w:fill="auto"/>
          </w:tcPr>
          <w:p w:rsidR="00532483" w:rsidRPr="004B59C1" w:rsidRDefault="00532483" w:rsidP="002E3222">
            <w:pPr>
              <w:spacing w:line="360" w:lineRule="auto"/>
              <w:ind w:right="-1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32483" w:rsidRPr="004B59C1" w:rsidRDefault="00532483" w:rsidP="004B59C1">
            <w:pPr>
              <w:spacing w:line="360" w:lineRule="auto"/>
              <w:ind w:right="-1"/>
              <w:jc w:val="both"/>
              <w:rPr>
                <w:rFonts w:ascii="Arial" w:hAnsi="Arial" w:cs="Arial"/>
                <w:caps/>
              </w:rPr>
            </w:pPr>
          </w:p>
        </w:tc>
      </w:tr>
      <w:tr w:rsidR="00532483" w:rsidRPr="004B59C1" w:rsidTr="004B59C1">
        <w:trPr>
          <w:trHeight w:val="762"/>
        </w:trPr>
        <w:tc>
          <w:tcPr>
            <w:tcW w:w="1668" w:type="dxa"/>
            <w:shd w:val="clear" w:color="auto" w:fill="auto"/>
          </w:tcPr>
          <w:p w:rsidR="00532483" w:rsidRPr="004B59C1" w:rsidRDefault="00532483" w:rsidP="002E3222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 w:rsidRPr="004B59C1">
              <w:rPr>
                <w:rFonts w:ascii="Arial" w:eastAsia="Calibri" w:hAnsi="Arial" w:cs="Arial"/>
                <w:b/>
                <w:lang w:eastAsia="en-US"/>
              </w:rPr>
              <w:t>Tabela 02 -</w:t>
            </w:r>
          </w:p>
        </w:tc>
        <w:tc>
          <w:tcPr>
            <w:tcW w:w="7263" w:type="dxa"/>
            <w:shd w:val="clear" w:color="auto" w:fill="auto"/>
          </w:tcPr>
          <w:p w:rsidR="00532483" w:rsidRPr="004B59C1" w:rsidRDefault="004B59C1" w:rsidP="004B59C1">
            <w:pPr>
              <w:spacing w:line="360" w:lineRule="auto"/>
              <w:ind w:right="-1"/>
              <w:jc w:val="both"/>
              <w:rPr>
                <w:rFonts w:ascii="Arial" w:hAnsi="Arial" w:cs="Arial"/>
                <w:b/>
                <w:caps/>
              </w:rPr>
            </w:pPr>
            <w:r w:rsidRPr="004B59C1">
              <w:rPr>
                <w:rFonts w:ascii="Arial" w:eastAsia="Calibri" w:hAnsi="Arial" w:cs="Arial"/>
                <w:lang w:eastAsia="en-US"/>
              </w:rPr>
              <w:t>Estressores Avaliados com seu Respectivo Escore Médio para os Pacientes (GI), Familiares (GII) e Profissionais (GIII).............</w:t>
            </w:r>
            <w:r>
              <w:rPr>
                <w:rFonts w:ascii="Arial" w:eastAsia="Calibri" w:hAnsi="Arial" w:cs="Arial"/>
                <w:lang w:eastAsia="en-US"/>
              </w:rPr>
              <w:t>......</w:t>
            </w:r>
            <w:r w:rsidR="00532483" w:rsidRPr="004B59C1">
              <w:rPr>
                <w:rFonts w:ascii="Arial" w:eastAsia="Calibri" w:hAnsi="Arial" w:cs="Arial"/>
                <w:lang w:eastAsia="en-US"/>
              </w:rPr>
              <w:t>....</w:t>
            </w:r>
          </w:p>
        </w:tc>
        <w:tc>
          <w:tcPr>
            <w:tcW w:w="567" w:type="dxa"/>
            <w:shd w:val="clear" w:color="auto" w:fill="auto"/>
          </w:tcPr>
          <w:p w:rsidR="00532483" w:rsidRPr="004B59C1" w:rsidRDefault="00532483" w:rsidP="004B59C1">
            <w:pPr>
              <w:spacing w:line="360" w:lineRule="auto"/>
              <w:ind w:right="-1"/>
              <w:jc w:val="both"/>
              <w:rPr>
                <w:rFonts w:ascii="Arial" w:hAnsi="Arial" w:cs="Arial"/>
                <w:caps/>
              </w:rPr>
            </w:pPr>
          </w:p>
          <w:p w:rsidR="00532483" w:rsidRPr="004B59C1" w:rsidRDefault="004B59C1" w:rsidP="004B59C1">
            <w:pPr>
              <w:spacing w:line="360" w:lineRule="auto"/>
              <w:ind w:right="-1"/>
              <w:jc w:val="both"/>
              <w:rPr>
                <w:rFonts w:ascii="Arial" w:hAnsi="Arial" w:cs="Arial"/>
                <w:caps/>
              </w:rPr>
            </w:pPr>
            <w:r w:rsidRPr="004B59C1">
              <w:rPr>
                <w:rFonts w:ascii="Arial" w:hAnsi="Arial" w:cs="Arial"/>
                <w:caps/>
              </w:rPr>
              <w:t>09</w:t>
            </w:r>
          </w:p>
          <w:p w:rsidR="00532483" w:rsidRPr="004B59C1" w:rsidRDefault="00532483" w:rsidP="004B59C1">
            <w:pPr>
              <w:spacing w:line="360" w:lineRule="auto"/>
              <w:ind w:right="-1"/>
              <w:jc w:val="both"/>
              <w:rPr>
                <w:rFonts w:ascii="Arial" w:hAnsi="Arial" w:cs="Arial"/>
                <w:caps/>
              </w:rPr>
            </w:pPr>
          </w:p>
          <w:p w:rsidR="00532483" w:rsidRPr="004B59C1" w:rsidRDefault="00532483" w:rsidP="004B59C1">
            <w:pPr>
              <w:spacing w:line="360" w:lineRule="auto"/>
              <w:ind w:right="-1"/>
              <w:jc w:val="both"/>
              <w:rPr>
                <w:rFonts w:ascii="Arial" w:hAnsi="Arial" w:cs="Arial"/>
                <w:caps/>
              </w:rPr>
            </w:pPr>
          </w:p>
        </w:tc>
      </w:tr>
      <w:tr w:rsidR="00532483" w:rsidRPr="004B59C1" w:rsidTr="004B59C1">
        <w:trPr>
          <w:trHeight w:val="365"/>
        </w:trPr>
        <w:tc>
          <w:tcPr>
            <w:tcW w:w="1668" w:type="dxa"/>
            <w:shd w:val="clear" w:color="auto" w:fill="auto"/>
          </w:tcPr>
          <w:p w:rsidR="00532483" w:rsidRPr="004B59C1" w:rsidRDefault="00532483" w:rsidP="002E3222">
            <w:pPr>
              <w:spacing w:line="360" w:lineRule="auto"/>
              <w:ind w:right="-1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63" w:type="dxa"/>
            <w:shd w:val="clear" w:color="auto" w:fill="auto"/>
          </w:tcPr>
          <w:p w:rsidR="00532483" w:rsidRPr="004B59C1" w:rsidRDefault="00532483" w:rsidP="002E3222">
            <w:pPr>
              <w:spacing w:line="360" w:lineRule="auto"/>
              <w:ind w:right="-1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532483" w:rsidRPr="004B59C1" w:rsidRDefault="00532483" w:rsidP="002E3222">
            <w:pPr>
              <w:spacing w:line="360" w:lineRule="auto"/>
              <w:ind w:right="-1"/>
              <w:jc w:val="center"/>
              <w:rPr>
                <w:caps/>
              </w:rPr>
            </w:pPr>
          </w:p>
        </w:tc>
      </w:tr>
    </w:tbl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E31FD7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:rsidR="004B59C1" w:rsidRPr="00D65C96" w:rsidRDefault="00E31FD7" w:rsidP="00E31FD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lang w:eastAsia="en-US"/>
        </w:rPr>
      </w:pPr>
      <w:r w:rsidRPr="004B59C1">
        <w:rPr>
          <w:rFonts w:ascii="Arial" w:eastAsiaTheme="minorHAnsi" w:hAnsi="Arial" w:cs="Arial"/>
          <w:b/>
          <w:lang w:eastAsia="en-US"/>
        </w:rPr>
        <w:lastRenderedPageBreak/>
        <w:t>Figura 1</w:t>
      </w:r>
      <w:r w:rsidRPr="004B59C1">
        <w:rPr>
          <w:rFonts w:ascii="Arial" w:eastAsiaTheme="minorHAnsi" w:hAnsi="Arial" w:cs="Arial"/>
          <w:lang w:eastAsia="en-US"/>
        </w:rPr>
        <w:t xml:space="preserve"> – Media do Escore Total de Estresse (ETE) para Pacientes (GI), Familiares (GII) e Profissionais (GIII).</w:t>
      </w:r>
      <w:r w:rsidR="004B59C1" w:rsidRPr="00D65C96">
        <w:rPr>
          <w:rFonts w:ascii="Arial" w:eastAsiaTheme="minorHAnsi" w:hAnsi="Arial" w:cs="Arial"/>
          <w:noProof/>
          <w:sz w:val="22"/>
        </w:rPr>
        <w:drawing>
          <wp:inline distT="0" distB="0" distL="0" distR="0" wp14:anchorId="37E3ADB1" wp14:editId="348B2968">
            <wp:extent cx="5809531" cy="3058510"/>
            <wp:effectExtent l="0" t="0" r="1270" b="889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MESTRADO CIÊNCIAS DA SAÚDE\DISSERTAÇÃO\grafic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28" r="19086" b="7807"/>
                    <a:stretch/>
                  </pic:blipFill>
                  <pic:spPr bwMode="auto">
                    <a:xfrm>
                      <a:off x="0" y="0"/>
                      <a:ext cx="5889529" cy="310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59C1" w:rsidRPr="004B59C1" w:rsidRDefault="004B59C1" w:rsidP="004B59C1">
      <w:pPr>
        <w:rPr>
          <w:rFonts w:ascii="Arial" w:eastAsiaTheme="minorHAnsi" w:hAnsi="Arial" w:cs="Arial"/>
          <w:lang w:eastAsia="en-US"/>
        </w:rPr>
      </w:pPr>
      <w:r w:rsidRPr="004B59C1">
        <w:rPr>
          <w:rFonts w:ascii="Arial" w:eastAsiaTheme="minorHAnsi" w:hAnsi="Arial" w:cs="Arial"/>
          <w:b/>
          <w:bCs/>
          <w:lang w:eastAsia="en-US"/>
        </w:rPr>
        <w:t xml:space="preserve">Fonte: </w:t>
      </w:r>
      <w:r w:rsidRPr="004B59C1">
        <w:rPr>
          <w:rFonts w:ascii="Arial" w:eastAsiaTheme="minorHAnsi" w:hAnsi="Arial" w:cs="Arial"/>
          <w:lang w:eastAsia="en-US"/>
        </w:rPr>
        <w:t xml:space="preserve">elaborada pelos autores </w:t>
      </w:r>
    </w:p>
    <w:p w:rsidR="0062489C" w:rsidRDefault="0062489C" w:rsidP="00157DF4">
      <w:p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62489C" w:rsidRDefault="0062489C" w:rsidP="00157DF4">
      <w:p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E31FD7" w:rsidRPr="004B59C1" w:rsidRDefault="00E31FD7" w:rsidP="00E31FD7">
      <w:pPr>
        <w:rPr>
          <w:rFonts w:ascii="Arial" w:eastAsiaTheme="minorHAnsi" w:hAnsi="Arial" w:cs="Arial"/>
          <w:lang w:eastAsia="en-US"/>
        </w:rPr>
      </w:pPr>
      <w:r w:rsidRPr="004B59C1">
        <w:rPr>
          <w:rStyle w:val="Refdenotaderodap"/>
          <w:rFonts w:ascii="Arial" w:hAnsi="Arial" w:cs="Arial"/>
          <w:color w:val="FFFFFF" w:themeColor="background1"/>
        </w:rPr>
        <w:footnoteReference w:id="1"/>
      </w:r>
      <w:r w:rsidRPr="004B59C1">
        <w:rPr>
          <w:rFonts w:ascii="Arial" w:eastAsiaTheme="minorHAnsi" w:hAnsi="Arial" w:cs="Arial"/>
          <w:b/>
          <w:lang w:eastAsia="en-US"/>
        </w:rPr>
        <w:t>Figura 2</w:t>
      </w:r>
      <w:r w:rsidRPr="004B59C1">
        <w:rPr>
          <w:rFonts w:ascii="Arial" w:eastAsiaTheme="minorHAnsi" w:hAnsi="Arial" w:cs="Arial"/>
          <w:lang w:eastAsia="en-US"/>
        </w:rPr>
        <w:t xml:space="preserve"> – Ciclo de estratégias para otimizar a assistência prestada aos pacientes e familiares da UTI. </w:t>
      </w:r>
    </w:p>
    <w:p w:rsidR="0062489C" w:rsidRDefault="0062489C" w:rsidP="00157DF4">
      <w:pPr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4B59C1" w:rsidRPr="004B59C1" w:rsidRDefault="004B59C1" w:rsidP="004B59C1">
      <w:pPr>
        <w:rPr>
          <w:rFonts w:ascii="Arial" w:eastAsiaTheme="minorHAnsi" w:hAnsi="Arial" w:cs="Arial"/>
          <w:lang w:eastAsia="en-US"/>
        </w:rPr>
      </w:pPr>
      <w:r w:rsidRPr="004B59C1">
        <w:rPr>
          <w:rFonts w:ascii="Arial" w:hAnsi="Arial" w:cs="Arial"/>
          <w:noProof/>
        </w:rPr>
        <w:drawing>
          <wp:inline distT="0" distB="0" distL="0" distR="0" wp14:anchorId="3CDC58DA" wp14:editId="6C498054">
            <wp:extent cx="5964381" cy="2991888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26" b="9725"/>
                    <a:stretch/>
                  </pic:blipFill>
                  <pic:spPr bwMode="auto">
                    <a:xfrm>
                      <a:off x="0" y="0"/>
                      <a:ext cx="6025712" cy="302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59C1">
        <w:rPr>
          <w:rFonts w:ascii="Arial" w:eastAsiaTheme="minorHAnsi" w:hAnsi="Arial" w:cs="Arial"/>
          <w:lang w:eastAsia="en-US"/>
        </w:rPr>
        <w:t xml:space="preserve"> </w:t>
      </w:r>
    </w:p>
    <w:p w:rsidR="004B59C1" w:rsidRPr="004B59C1" w:rsidRDefault="004B59C1" w:rsidP="004B59C1">
      <w:pPr>
        <w:spacing w:line="360" w:lineRule="auto"/>
        <w:ind w:left="262"/>
        <w:rPr>
          <w:rFonts w:ascii="Arial" w:eastAsiaTheme="minorHAnsi" w:hAnsi="Arial" w:cs="Arial"/>
          <w:lang w:eastAsia="en-US"/>
        </w:rPr>
      </w:pPr>
      <w:r w:rsidRPr="004B59C1">
        <w:rPr>
          <w:rFonts w:ascii="Arial" w:eastAsiaTheme="minorHAnsi" w:hAnsi="Arial" w:cs="Arial"/>
          <w:b/>
          <w:bCs/>
          <w:lang w:eastAsia="en-US"/>
        </w:rPr>
        <w:t xml:space="preserve">Fonte: </w:t>
      </w:r>
      <w:r w:rsidRPr="004B59C1">
        <w:rPr>
          <w:rFonts w:ascii="Arial" w:eastAsiaTheme="minorHAnsi" w:hAnsi="Arial" w:cs="Arial"/>
          <w:lang w:eastAsia="en-US"/>
        </w:rPr>
        <w:t>elaborada pelos autores</w:t>
      </w:r>
    </w:p>
    <w:p w:rsidR="00157DF4" w:rsidRDefault="00157DF4" w:rsidP="00157DF4"/>
    <w:p w:rsidR="0062489C" w:rsidRDefault="0062489C" w:rsidP="00157DF4">
      <w:pPr>
        <w:spacing w:line="360" w:lineRule="auto"/>
        <w:jc w:val="both"/>
        <w:rPr>
          <w:rFonts w:ascii="Arial" w:eastAsia="Calibri" w:hAnsi="Arial" w:cs="Arial"/>
          <w:b/>
          <w:szCs w:val="22"/>
          <w:lang w:eastAsia="en-US"/>
        </w:rPr>
      </w:pPr>
    </w:p>
    <w:p w:rsidR="004B59C1" w:rsidRDefault="004B59C1">
      <w:pPr>
        <w:spacing w:after="200" w:line="276" w:lineRule="auto"/>
        <w:rPr>
          <w:rFonts w:ascii="Arial" w:eastAsia="Calibri" w:hAnsi="Arial" w:cs="Arial"/>
          <w:b/>
          <w:szCs w:val="22"/>
          <w:lang w:eastAsia="en-US"/>
        </w:rPr>
      </w:pPr>
      <w:bookmarkStart w:id="0" w:name="_GoBack"/>
      <w:bookmarkEnd w:id="0"/>
    </w:p>
    <w:p w:rsidR="0062489C" w:rsidRDefault="0062489C" w:rsidP="00785C1C">
      <w:pPr>
        <w:jc w:val="both"/>
        <w:rPr>
          <w:rFonts w:ascii="Arial" w:eastAsia="Calibri" w:hAnsi="Arial" w:cs="Arial"/>
          <w:b/>
          <w:szCs w:val="22"/>
          <w:lang w:eastAsia="en-US"/>
        </w:rPr>
      </w:pPr>
    </w:p>
    <w:p w:rsidR="0062489C" w:rsidRPr="00785C1C" w:rsidRDefault="00785C1C" w:rsidP="00785C1C">
      <w:pPr>
        <w:jc w:val="both"/>
        <w:rPr>
          <w:rFonts w:ascii="Arial" w:eastAsia="Calibri" w:hAnsi="Arial" w:cs="Arial"/>
          <w:szCs w:val="22"/>
          <w:lang w:eastAsia="en-US"/>
        </w:rPr>
      </w:pPr>
      <w:r w:rsidRPr="00785C1C">
        <w:rPr>
          <w:rFonts w:ascii="Arial" w:eastAsia="Calibri" w:hAnsi="Arial" w:cs="Arial"/>
          <w:b/>
          <w:szCs w:val="22"/>
          <w:lang w:eastAsia="en-US"/>
        </w:rPr>
        <w:t xml:space="preserve">Tabela 1 – </w:t>
      </w:r>
      <w:r w:rsidRPr="00785C1C">
        <w:rPr>
          <w:rFonts w:ascii="Arial" w:eastAsia="Calibri" w:hAnsi="Arial" w:cs="Arial"/>
          <w:szCs w:val="22"/>
          <w:lang w:eastAsia="en-US"/>
        </w:rPr>
        <w:t>Características Clinicas e Demográficas dos Pacientes (GI), Familiares (GII) e Profissionais (GIII), com o Respectivo Escore Total de Estresse (ETE) Médio para Cada Subgrupo.</w:t>
      </w:r>
    </w:p>
    <w:tbl>
      <w:tblPr>
        <w:tblW w:w="9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408"/>
        <w:gridCol w:w="2812"/>
        <w:gridCol w:w="333"/>
        <w:gridCol w:w="425"/>
        <w:gridCol w:w="840"/>
        <w:gridCol w:w="1935"/>
      </w:tblGrid>
      <w:tr w:rsidR="004B59C1" w:rsidRPr="004B59C1" w:rsidTr="00785C1C">
        <w:trPr>
          <w:trHeight w:val="282"/>
        </w:trPr>
        <w:tc>
          <w:tcPr>
            <w:tcW w:w="7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Grupo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59C1" w:rsidRPr="004B59C1" w:rsidRDefault="004B59C1" w:rsidP="004B59C1">
            <w:pPr>
              <w:spacing w:before="100" w:beforeAutospacing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Variável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59C1" w:rsidRPr="004B59C1" w:rsidRDefault="004B59C1" w:rsidP="004B59C1">
            <w:pPr>
              <w:spacing w:before="100" w:beforeAutospacing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59C1" w:rsidRPr="004B59C1" w:rsidRDefault="004B59C1" w:rsidP="004B59C1">
            <w:pPr>
              <w:spacing w:before="100" w:beforeAutospacing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59C1" w:rsidRPr="004B59C1" w:rsidRDefault="004B59C1" w:rsidP="004B59C1">
            <w:pPr>
              <w:spacing w:before="100" w:beforeAutospacing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59C1" w:rsidRPr="004B59C1" w:rsidRDefault="004B59C1" w:rsidP="004B59C1">
            <w:pPr>
              <w:spacing w:before="100" w:beforeAutospacing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ETE</w:t>
            </w:r>
          </w:p>
        </w:tc>
      </w:tr>
      <w:tr w:rsidR="004B59C1" w:rsidRPr="004B59C1" w:rsidTr="00785C1C">
        <w:trPr>
          <w:trHeight w:val="638"/>
        </w:trPr>
        <w:tc>
          <w:tcPr>
            <w:tcW w:w="7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59C1" w:rsidRPr="004B59C1" w:rsidRDefault="004B59C1" w:rsidP="004B59C1">
            <w:pPr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59C1" w:rsidRPr="004B59C1" w:rsidRDefault="004B59C1" w:rsidP="004B59C1">
            <w:pPr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59C1" w:rsidRPr="004B59C1" w:rsidRDefault="004B59C1" w:rsidP="004B59C1">
            <w:pPr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59C1" w:rsidRPr="004B59C1" w:rsidRDefault="004B59C1" w:rsidP="004B59C1">
            <w:pPr>
              <w:spacing w:before="100" w:before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9C1" w:rsidRPr="004B59C1" w:rsidRDefault="004B59C1" w:rsidP="004B59C1">
            <w:pPr>
              <w:spacing w:before="100" w:beforeAutospacing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Média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59C1" w:rsidRPr="004B59C1" w:rsidRDefault="004B59C1" w:rsidP="004B59C1">
            <w:pPr>
              <w:spacing w:before="100" w:beforeAutospacing="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Desvio padrão</w:t>
            </w:r>
          </w:p>
        </w:tc>
      </w:tr>
      <w:tr w:rsidR="004B59C1" w:rsidRPr="004B59C1" w:rsidTr="00785C1C">
        <w:trPr>
          <w:trHeight w:val="282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noWrap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b/>
                <w:color w:val="000000"/>
                <w:sz w:val="22"/>
                <w:szCs w:val="22"/>
              </w:rPr>
              <w:t>GI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noWrap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noWrap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Gênero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Feminino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Masculino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Escolaridade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EF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EM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ES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Estado civil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Casado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Solteiro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Viúvo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Hipótese diagnóstica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Angina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Angina </w:t>
            </w:r>
            <w:proofErr w:type="spellStart"/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Pectoria</w:t>
            </w:r>
            <w:proofErr w:type="spellEnd"/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- SCA – IAM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Contusão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IAM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ICC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UTI prévia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Não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Sim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Tipo de tratamento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Cirúrgico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Clínico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</w:tr>
      <w:tr w:rsidR="004B59C1" w:rsidRPr="004B59C1" w:rsidTr="00785C1C">
        <w:trPr>
          <w:trHeight w:val="282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b/>
                <w:color w:val="000000"/>
                <w:sz w:val="22"/>
                <w:szCs w:val="22"/>
              </w:rPr>
              <w:t>GII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Gênero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Feminino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Masculino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Escolaridade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EM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ES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Grau de Parentesco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Cônjuge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Filho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Mãe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4B59C1" w:rsidRPr="004B59C1" w:rsidTr="00785C1C">
        <w:trPr>
          <w:trHeight w:val="282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b/>
                <w:color w:val="000000"/>
                <w:sz w:val="22"/>
                <w:szCs w:val="22"/>
              </w:rPr>
              <w:t>GIII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noWrap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noWrap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Gênero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Feminino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Masculino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Fisioterapia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4B59C1" w:rsidRPr="004B59C1" w:rsidTr="00785C1C">
        <w:trPr>
          <w:trHeight w:val="282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i/>
                <w:color w:val="000000"/>
                <w:sz w:val="22"/>
                <w:szCs w:val="22"/>
              </w:rPr>
              <w:t>Enfermagem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bottom"/>
            <w:hideMark/>
          </w:tcPr>
          <w:p w:rsidR="004B59C1" w:rsidRPr="004B59C1" w:rsidRDefault="004B59C1" w:rsidP="004B59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59C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</w:tbl>
    <w:p w:rsidR="00785C1C" w:rsidRPr="00D65C96" w:rsidRDefault="00785C1C" w:rsidP="00785C1C">
      <w:pPr>
        <w:spacing w:line="360" w:lineRule="auto"/>
        <w:rPr>
          <w:rFonts w:ascii="Arial" w:eastAsiaTheme="minorHAnsi" w:hAnsi="Arial" w:cs="Arial"/>
          <w:sz w:val="22"/>
          <w:lang w:eastAsia="en-US"/>
        </w:rPr>
      </w:pPr>
      <w:r w:rsidRPr="00D65C96">
        <w:rPr>
          <w:rFonts w:ascii="Arial" w:eastAsiaTheme="minorHAnsi" w:hAnsi="Arial" w:cs="Arial"/>
          <w:b/>
          <w:bCs/>
          <w:sz w:val="22"/>
          <w:lang w:eastAsia="en-US"/>
        </w:rPr>
        <w:t xml:space="preserve">Fonte: </w:t>
      </w:r>
      <w:r w:rsidRPr="00D65C96">
        <w:rPr>
          <w:rFonts w:ascii="Arial" w:eastAsiaTheme="minorHAnsi" w:hAnsi="Arial" w:cs="Arial"/>
          <w:sz w:val="22"/>
          <w:lang w:eastAsia="en-US"/>
        </w:rPr>
        <w:t xml:space="preserve">elaborada pelos autores </w:t>
      </w:r>
    </w:p>
    <w:p w:rsidR="00785C1C" w:rsidRDefault="00785C1C">
      <w:pPr>
        <w:spacing w:after="200" w:line="276" w:lineRule="auto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br w:type="page"/>
      </w:r>
    </w:p>
    <w:tbl>
      <w:tblPr>
        <w:tblpPr w:leftFromText="141" w:rightFromText="141" w:vertAnchor="text" w:horzAnchor="margin" w:tblpXSpec="center" w:tblpY="61"/>
        <w:tblW w:w="11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433"/>
        <w:gridCol w:w="628"/>
        <w:gridCol w:w="786"/>
        <w:gridCol w:w="476"/>
        <w:gridCol w:w="176"/>
        <w:gridCol w:w="922"/>
        <w:gridCol w:w="785"/>
        <w:gridCol w:w="477"/>
        <w:gridCol w:w="332"/>
        <w:gridCol w:w="923"/>
        <w:gridCol w:w="785"/>
        <w:gridCol w:w="482"/>
        <w:gridCol w:w="32"/>
      </w:tblGrid>
      <w:tr w:rsidR="00785C1C" w:rsidRPr="00A90EEE" w:rsidTr="00785C1C">
        <w:trPr>
          <w:trHeight w:val="460"/>
        </w:trPr>
        <w:tc>
          <w:tcPr>
            <w:tcW w:w="11201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C1C" w:rsidRPr="00A90EEE" w:rsidRDefault="00785C1C" w:rsidP="00785C1C">
            <w:pPr>
              <w:rPr>
                <w:rFonts w:ascii="Arial" w:hAnsi="Arial" w:cs="Arial"/>
                <w:sz w:val="16"/>
                <w:szCs w:val="16"/>
              </w:rPr>
            </w:pPr>
            <w:r w:rsidRPr="00785C1C">
              <w:rPr>
                <w:rFonts w:ascii="Arial" w:hAnsi="Arial" w:cs="Arial"/>
                <w:b/>
                <w:szCs w:val="16"/>
              </w:rPr>
              <w:lastRenderedPageBreak/>
              <w:t>Tabela 2</w:t>
            </w:r>
            <w:r w:rsidRPr="00785C1C">
              <w:rPr>
                <w:rFonts w:ascii="Arial" w:hAnsi="Arial" w:cs="Arial"/>
                <w:szCs w:val="16"/>
              </w:rPr>
              <w:t xml:space="preserve"> – Estressores Avaliados com seu Respectivo Escore Médio para os Pacientes (GI), Familiares (GII) e Profissionais (GIII).</w:t>
            </w:r>
          </w:p>
        </w:tc>
      </w:tr>
      <w:tr w:rsidR="00785C1C" w:rsidRPr="00A90EEE" w:rsidTr="00785C1C">
        <w:trPr>
          <w:gridAfter w:val="1"/>
          <w:wAfter w:w="32" w:type="dxa"/>
          <w:trHeight w:val="460"/>
        </w:trPr>
        <w:tc>
          <w:tcPr>
            <w:tcW w:w="396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>Estressores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>GI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>GII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>GIII</w:t>
            </w:r>
          </w:p>
        </w:tc>
      </w:tr>
      <w:tr w:rsidR="00785C1C" w:rsidRPr="00A90EEE" w:rsidTr="00785C1C">
        <w:trPr>
          <w:gridAfter w:val="1"/>
          <w:wAfter w:w="32" w:type="dxa"/>
          <w:trHeight w:val="406"/>
        </w:trPr>
        <w:tc>
          <w:tcPr>
            <w:tcW w:w="39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5C1C" w:rsidRPr="00A90EEE" w:rsidRDefault="00785C1C" w:rsidP="00785C1C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 xml:space="preserve">    </w:t>
            </w:r>
          </w:p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>Ranking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 xml:space="preserve">  </w:t>
            </w:r>
          </w:p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>Média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 xml:space="preserve">  </w:t>
            </w:r>
          </w:p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 xml:space="preserve"> DP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 xml:space="preserve">     </w:t>
            </w:r>
          </w:p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>Ranking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 xml:space="preserve">        Média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 xml:space="preserve">   </w:t>
            </w:r>
          </w:p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>DP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 xml:space="preserve">   </w:t>
            </w:r>
          </w:p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>Ranking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 xml:space="preserve">    </w:t>
            </w:r>
          </w:p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>Média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 xml:space="preserve">  </w:t>
            </w:r>
          </w:p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A90EEE">
              <w:rPr>
                <w:rFonts w:ascii="Arial" w:hAnsi="Arial" w:cs="Arial"/>
                <w:sz w:val="20"/>
                <w:szCs w:val="16"/>
              </w:rPr>
              <w:t>DP</w:t>
            </w:r>
          </w:p>
        </w:tc>
      </w:tr>
      <w:tr w:rsidR="00785C1C" w:rsidRPr="00A90EEE" w:rsidTr="00785C1C">
        <w:trPr>
          <w:gridAfter w:val="1"/>
          <w:wAfter w:w="32" w:type="dxa"/>
          <w:trHeight w:val="278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Não ter controle de si mesmo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0,6</w:t>
            </w:r>
          </w:p>
        </w:tc>
      </w:tr>
      <w:tr w:rsidR="00785C1C" w:rsidRPr="00A90EEE" w:rsidTr="00785C1C">
        <w:trPr>
          <w:gridAfter w:val="1"/>
          <w:wAfter w:w="32" w:type="dxa"/>
          <w:trHeight w:val="205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Ter dor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0,4</w:t>
            </w:r>
          </w:p>
        </w:tc>
      </w:tr>
      <w:tr w:rsidR="00785C1C" w:rsidRPr="00A90EEE" w:rsidTr="00785C1C">
        <w:trPr>
          <w:gridAfter w:val="1"/>
          <w:wAfter w:w="32" w:type="dxa"/>
          <w:trHeight w:val="330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Ver a família e os amigos por apenas alguns minutos por dia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</w:tr>
      <w:tr w:rsidR="00785C1C" w:rsidRPr="00A90EEE" w:rsidTr="00785C1C">
        <w:trPr>
          <w:gridAfter w:val="1"/>
          <w:wAfter w:w="32" w:type="dxa"/>
          <w:trHeight w:val="205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Sentir falta do marido ou da esposa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0,4</w:t>
            </w:r>
          </w:p>
        </w:tc>
      </w:tr>
      <w:tr w:rsidR="00785C1C" w:rsidRPr="00A90EEE" w:rsidTr="00785C1C">
        <w:trPr>
          <w:gridAfter w:val="1"/>
          <w:wAfter w:w="32" w:type="dxa"/>
          <w:trHeight w:val="161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Não saber onde está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</w:tr>
      <w:tr w:rsidR="00785C1C" w:rsidRPr="00A90EEE" w:rsidTr="00785C1C">
        <w:trPr>
          <w:gridAfter w:val="1"/>
          <w:wAfter w:w="32" w:type="dxa"/>
          <w:trHeight w:val="150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Não saber quando as coisas vão ser feitas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1,0</w:t>
            </w:r>
          </w:p>
        </w:tc>
      </w:tr>
      <w:tr w:rsidR="00785C1C" w:rsidRPr="00A90EEE" w:rsidTr="00785C1C">
        <w:trPr>
          <w:gridAfter w:val="1"/>
          <w:wAfter w:w="32" w:type="dxa"/>
          <w:trHeight w:val="217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Ter sede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</w:tr>
      <w:tr w:rsidR="00785C1C" w:rsidRPr="00A90EEE" w:rsidTr="00785C1C">
        <w:trPr>
          <w:gridAfter w:val="1"/>
          <w:wAfter w:w="32" w:type="dxa"/>
          <w:trHeight w:val="153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Não saber que horas são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1,5</w:t>
            </w:r>
          </w:p>
        </w:tc>
      </w:tr>
      <w:tr w:rsidR="00785C1C" w:rsidRPr="00A90EEE" w:rsidTr="00785C1C">
        <w:trPr>
          <w:gridAfter w:val="1"/>
          <w:wAfter w:w="32" w:type="dxa"/>
          <w:trHeight w:val="164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Não ter explicações sobre o tratamento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1,3</w:t>
            </w:r>
          </w:p>
        </w:tc>
      </w:tr>
      <w:tr w:rsidR="00785C1C" w:rsidRPr="00A90EEE" w:rsidTr="00785C1C">
        <w:trPr>
          <w:gridAfter w:val="1"/>
          <w:wAfter w:w="32" w:type="dxa"/>
          <w:trHeight w:val="170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Não saber que dia é hoje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1,1</w:t>
            </w:r>
          </w:p>
        </w:tc>
      </w:tr>
      <w:tr w:rsidR="00785C1C" w:rsidRPr="00A90EEE" w:rsidTr="00785C1C">
        <w:trPr>
          <w:gridAfter w:val="1"/>
          <w:wAfter w:w="32" w:type="dxa"/>
          <w:trHeight w:val="104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Ter que ficar olhando para os detalhes do teto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</w:tr>
      <w:tr w:rsidR="00785C1C" w:rsidRPr="00A90EEE" w:rsidTr="00785C1C">
        <w:trPr>
          <w:gridAfter w:val="1"/>
          <w:wAfter w:w="32" w:type="dxa"/>
          <w:trHeight w:val="272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Estar num ambiente muito quente ou muito frio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</w:tr>
      <w:tr w:rsidR="00785C1C" w:rsidRPr="00A90EEE" w:rsidTr="00785C1C">
        <w:trPr>
          <w:gridAfter w:val="1"/>
          <w:wAfter w:w="32" w:type="dxa"/>
          <w:trHeight w:val="183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Estar preso por tubos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</w:tr>
      <w:tr w:rsidR="00785C1C" w:rsidRPr="00A90EEE" w:rsidTr="00785C1C">
        <w:trPr>
          <w:gridAfter w:val="1"/>
          <w:wAfter w:w="32" w:type="dxa"/>
          <w:trHeight w:val="118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Não conseguir dormir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1,4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0,3</w:t>
            </w:r>
          </w:p>
        </w:tc>
      </w:tr>
      <w:tr w:rsidR="00785C1C" w:rsidRPr="00A90EEE" w:rsidTr="00785C1C">
        <w:trPr>
          <w:gridAfter w:val="1"/>
          <w:wAfter w:w="32" w:type="dxa"/>
          <w:trHeight w:val="284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Sons e ruídos desconhecidos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</w:tr>
      <w:tr w:rsidR="00785C1C" w:rsidRPr="00A90EEE" w:rsidTr="00785C1C">
        <w:trPr>
          <w:gridAfter w:val="1"/>
          <w:wAfter w:w="32" w:type="dxa"/>
          <w:trHeight w:val="148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Não ter privacidade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</w:tr>
      <w:tr w:rsidR="00785C1C" w:rsidRPr="00A90EEE" w:rsidTr="00785C1C">
        <w:trPr>
          <w:gridAfter w:val="1"/>
          <w:wAfter w:w="32" w:type="dxa"/>
          <w:trHeight w:val="314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Ser cuidado por médicos desconhecidos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1,3</w:t>
            </w:r>
          </w:p>
        </w:tc>
      </w:tr>
      <w:tr w:rsidR="00785C1C" w:rsidRPr="00A90EEE" w:rsidTr="00785C1C">
        <w:trPr>
          <w:gridAfter w:val="1"/>
          <w:wAfter w:w="32" w:type="dxa"/>
          <w:trHeight w:val="225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Ter tubos no nariz e/ou na boca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E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E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E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EEE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</w:tr>
      <w:tr w:rsidR="00785C1C" w:rsidRPr="00A90EEE" w:rsidTr="00785C1C">
        <w:trPr>
          <w:gridAfter w:val="1"/>
          <w:wAfter w:w="32" w:type="dxa"/>
          <w:trHeight w:val="161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Ser furado por agulhas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3,7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0,5</w:t>
            </w:r>
          </w:p>
        </w:tc>
      </w:tr>
      <w:tr w:rsidR="00785C1C" w:rsidRPr="00A90EEE" w:rsidTr="00785C1C">
        <w:trPr>
          <w:gridAfter w:val="1"/>
          <w:wAfter w:w="32" w:type="dxa"/>
          <w:trHeight w:val="327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Não conseguir mexer as mãos ou os braços devido as vias intravenosas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0,9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</w:tr>
      <w:tr w:rsidR="00785C1C" w:rsidRPr="00A90EEE" w:rsidTr="00785C1C">
        <w:trPr>
          <w:gridAfter w:val="1"/>
          <w:wAfter w:w="32" w:type="dxa"/>
          <w:trHeight w:val="175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Escutar o barulho e os alarmes dos equipamentos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1,4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</w:tr>
      <w:tr w:rsidR="00785C1C" w:rsidRPr="00A90EEE" w:rsidTr="00785C1C">
        <w:trPr>
          <w:gridAfter w:val="1"/>
          <w:wAfter w:w="32" w:type="dxa"/>
          <w:trHeight w:val="108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 enfermeira não se apresentar pelo nome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1,4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0,4</w:t>
            </w:r>
          </w:p>
        </w:tc>
      </w:tr>
      <w:tr w:rsidR="00785C1C" w:rsidRPr="00A90EEE" w:rsidTr="00785C1C">
        <w:trPr>
          <w:gridAfter w:val="1"/>
          <w:wAfter w:w="32" w:type="dxa"/>
          <w:trHeight w:val="274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Ser examinado por médicos e por enfermeiros constantemente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1,4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0,5</w:t>
            </w:r>
          </w:p>
        </w:tc>
      </w:tr>
      <w:tr w:rsidR="00785C1C" w:rsidRPr="00A90EEE" w:rsidTr="00785C1C">
        <w:trPr>
          <w:gridAfter w:val="1"/>
          <w:wAfter w:w="32" w:type="dxa"/>
          <w:trHeight w:val="211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Sentir cheiros estranhos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</w:tr>
      <w:tr w:rsidR="00785C1C" w:rsidRPr="00A90EEE" w:rsidTr="00785C1C">
        <w:trPr>
          <w:gridAfter w:val="1"/>
          <w:wAfter w:w="32" w:type="dxa"/>
          <w:trHeight w:val="144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Ter que usar oxigênio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1,1</w:t>
            </w:r>
          </w:p>
        </w:tc>
      </w:tr>
      <w:tr w:rsidR="00785C1C" w:rsidRPr="00A90EEE" w:rsidTr="00785C1C">
        <w:trPr>
          <w:gridAfter w:val="1"/>
          <w:wAfter w:w="32" w:type="dxa"/>
          <w:trHeight w:val="93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Sentir que a enfermagem está muito apressada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1,0</w:t>
            </w:r>
          </w:p>
        </w:tc>
      </w:tr>
      <w:tr w:rsidR="00785C1C" w:rsidRPr="00A90EEE" w:rsidTr="00785C1C">
        <w:trPr>
          <w:gridAfter w:val="1"/>
          <w:wAfter w:w="32" w:type="dxa"/>
          <w:trHeight w:val="224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Cama e/ou travesseiros desconfortáveis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1,1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</w:tr>
      <w:tr w:rsidR="00785C1C" w:rsidRPr="00A90EEE" w:rsidTr="00785C1C">
        <w:trPr>
          <w:gridAfter w:val="1"/>
          <w:wAfter w:w="32" w:type="dxa"/>
          <w:trHeight w:val="157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Ter luzes acesas constantemente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</w:tr>
      <w:tr w:rsidR="00785C1C" w:rsidRPr="00A90EEE" w:rsidTr="00785C1C">
        <w:trPr>
          <w:gridAfter w:val="1"/>
          <w:wAfter w:w="32" w:type="dxa"/>
          <w:trHeight w:val="93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Escutar o gemido de outros pacientes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1,4</w:t>
            </w:r>
          </w:p>
        </w:tc>
      </w:tr>
      <w:tr w:rsidR="00785C1C" w:rsidRPr="00A90EEE" w:rsidTr="00785C1C">
        <w:trPr>
          <w:gridAfter w:val="1"/>
          <w:wAfter w:w="32" w:type="dxa"/>
          <w:trHeight w:val="257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Enfermagem e médicos falando muito alto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1,5</w:t>
            </w:r>
          </w:p>
        </w:tc>
      </w:tr>
      <w:tr w:rsidR="00785C1C" w:rsidRPr="00A90EEE" w:rsidTr="00785C1C">
        <w:trPr>
          <w:gridAfter w:val="1"/>
          <w:wAfter w:w="32" w:type="dxa"/>
          <w:trHeight w:val="195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Escutar os alarmes do monitor cardíaco dispararem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1,0</w:t>
            </w:r>
          </w:p>
        </w:tc>
      </w:tr>
      <w:tr w:rsidR="00785C1C" w:rsidRPr="00A90EEE" w:rsidTr="00785C1C">
        <w:trPr>
          <w:gridAfter w:val="1"/>
          <w:wAfter w:w="32" w:type="dxa"/>
          <w:trHeight w:val="128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Ver as bolsas de soro penduradas sobre a cabeça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1,8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</w:tr>
      <w:tr w:rsidR="00785C1C" w:rsidRPr="00A90EEE" w:rsidTr="00785C1C">
        <w:trPr>
          <w:gridAfter w:val="1"/>
          <w:wAfter w:w="32" w:type="dxa"/>
          <w:trHeight w:val="272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Sentir que a enfermagem está mais atenta aos equipamentos do que a você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0,5</w:t>
            </w:r>
          </w:p>
        </w:tc>
      </w:tr>
      <w:tr w:rsidR="00785C1C" w:rsidRPr="00A90EEE" w:rsidTr="00785C1C">
        <w:trPr>
          <w:gridAfter w:val="1"/>
          <w:wAfter w:w="32" w:type="dxa"/>
          <w:trHeight w:val="140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Ter a equipe falando termos incompreensíveis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1,4</w:t>
            </w:r>
          </w:p>
        </w:tc>
      </w:tr>
      <w:tr w:rsidR="00785C1C" w:rsidRPr="00A90EEE" w:rsidTr="00785C1C">
        <w:trPr>
          <w:gridAfter w:val="1"/>
          <w:wAfter w:w="32" w:type="dxa"/>
          <w:trHeight w:val="308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Ser incomodado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</w:tr>
      <w:tr w:rsidR="00785C1C" w:rsidRPr="00A90EEE" w:rsidTr="00785C1C">
        <w:trPr>
          <w:gridAfter w:val="1"/>
          <w:wAfter w:w="32" w:type="dxa"/>
          <w:trHeight w:val="242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Ter máquinas estranhas ao redor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1,5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1,0</w:t>
            </w:r>
          </w:p>
        </w:tc>
      </w:tr>
      <w:tr w:rsidR="00785C1C" w:rsidRPr="00A90EEE" w:rsidTr="00785C1C">
        <w:trPr>
          <w:gridAfter w:val="1"/>
          <w:wAfter w:w="32" w:type="dxa"/>
          <w:trHeight w:val="176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Ser acordado pela enfermagem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</w:tr>
      <w:tr w:rsidR="00785C1C" w:rsidRPr="00A90EEE" w:rsidTr="00785C1C">
        <w:trPr>
          <w:gridAfter w:val="1"/>
          <w:wAfter w:w="32" w:type="dxa"/>
          <w:trHeight w:val="320"/>
        </w:trPr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Escutar o telefone tocar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1,1</w:t>
            </w:r>
          </w:p>
        </w:tc>
      </w:tr>
      <w:tr w:rsidR="00785C1C" w:rsidRPr="00A90EEE" w:rsidTr="00785C1C">
        <w:trPr>
          <w:gridAfter w:val="1"/>
          <w:wAfter w:w="32" w:type="dxa"/>
          <w:trHeight w:val="460"/>
        </w:trPr>
        <w:tc>
          <w:tcPr>
            <w:tcW w:w="4397" w:type="dxa"/>
            <w:gridSpan w:val="2"/>
            <w:tcBorders>
              <w:top w:val="nil"/>
              <w:left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Ter a enfermagem constantemente fazendo tarefas ao redor do leito</w:t>
            </w:r>
          </w:p>
        </w:tc>
        <w:tc>
          <w:tcPr>
            <w:tcW w:w="628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86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476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477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</w:tr>
      <w:tr w:rsidR="00785C1C" w:rsidRPr="00A90EEE" w:rsidTr="00785C1C">
        <w:trPr>
          <w:gridAfter w:val="1"/>
          <w:wAfter w:w="32" w:type="dxa"/>
          <w:trHeight w:val="108"/>
        </w:trPr>
        <w:tc>
          <w:tcPr>
            <w:tcW w:w="4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Medir a pressão arterial muitas vezes ao dia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90EE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1,2</w:t>
            </w:r>
          </w:p>
        </w:tc>
      </w:tr>
      <w:tr w:rsidR="00785C1C" w:rsidRPr="00A90EEE" w:rsidTr="00785C1C">
        <w:trPr>
          <w:gridAfter w:val="1"/>
          <w:wAfter w:w="32" w:type="dxa"/>
          <w:trHeight w:val="108"/>
        </w:trPr>
        <w:tc>
          <w:tcPr>
            <w:tcW w:w="439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85C1C" w:rsidRDefault="00785C1C" w:rsidP="00785C1C">
            <w:pPr>
              <w:rPr>
                <w:rFonts w:ascii="Arial" w:eastAsiaTheme="minorHAnsi" w:hAnsi="Arial" w:cs="Arial"/>
                <w:sz w:val="22"/>
                <w:szCs w:val="16"/>
                <w:lang w:eastAsia="en-US"/>
              </w:rPr>
            </w:pPr>
            <w:r w:rsidRPr="00A90EEE">
              <w:rPr>
                <w:rFonts w:ascii="Arial" w:eastAsiaTheme="minorHAnsi" w:hAnsi="Arial" w:cs="Arial"/>
                <w:b/>
                <w:sz w:val="22"/>
                <w:szCs w:val="16"/>
                <w:lang w:eastAsia="en-US"/>
              </w:rPr>
              <w:t>Fonte:</w:t>
            </w:r>
            <w:r w:rsidRPr="00A90EEE">
              <w:rPr>
                <w:rFonts w:ascii="Arial" w:eastAsiaTheme="minorHAnsi" w:hAnsi="Arial" w:cs="Arial"/>
                <w:sz w:val="22"/>
                <w:szCs w:val="16"/>
                <w:lang w:eastAsia="en-US"/>
              </w:rPr>
              <w:t xml:space="preserve"> elaborada pelos autores</w:t>
            </w:r>
          </w:p>
          <w:p w:rsidR="00785C1C" w:rsidRPr="00A90EEE" w:rsidRDefault="00785C1C" w:rsidP="00785C1C">
            <w:pPr>
              <w:rPr>
                <w:rFonts w:ascii="Arial" w:eastAsiaTheme="minorHAnsi" w:hAnsi="Arial" w:cs="Arial"/>
                <w:sz w:val="22"/>
                <w:szCs w:val="16"/>
                <w:lang w:eastAsia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785C1C" w:rsidRPr="00A90EEE" w:rsidRDefault="00785C1C" w:rsidP="00785C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85C1C" w:rsidRPr="00A90EEE" w:rsidRDefault="00785C1C" w:rsidP="00785C1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</w:tbl>
    <w:p w:rsidR="00785C1C" w:rsidRDefault="00785C1C" w:rsidP="00157DF4">
      <w:pPr>
        <w:spacing w:line="360" w:lineRule="auto"/>
        <w:jc w:val="both"/>
        <w:rPr>
          <w:rFonts w:ascii="Arial" w:eastAsia="Calibri" w:hAnsi="Arial" w:cs="Arial"/>
          <w:b/>
          <w:szCs w:val="22"/>
          <w:lang w:eastAsia="en-US"/>
        </w:rPr>
      </w:pPr>
    </w:p>
    <w:sectPr w:rsidR="00785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524" w:rsidRDefault="00D10524" w:rsidP="004B59C1">
      <w:r>
        <w:separator/>
      </w:r>
    </w:p>
  </w:endnote>
  <w:endnote w:type="continuationSeparator" w:id="0">
    <w:p w:rsidR="00D10524" w:rsidRDefault="00D10524" w:rsidP="004B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524" w:rsidRDefault="00D10524" w:rsidP="004B59C1">
      <w:r>
        <w:separator/>
      </w:r>
    </w:p>
  </w:footnote>
  <w:footnote w:type="continuationSeparator" w:id="0">
    <w:p w:rsidR="00D10524" w:rsidRDefault="00D10524" w:rsidP="004B59C1">
      <w:r>
        <w:continuationSeparator/>
      </w:r>
    </w:p>
  </w:footnote>
  <w:footnote w:id="1">
    <w:p w:rsidR="00E31FD7" w:rsidRPr="00B31FE8" w:rsidRDefault="00E31FD7" w:rsidP="00E31FD7">
      <w:pPr>
        <w:pStyle w:val="Rodap"/>
        <w:rPr>
          <w:rFonts w:ascii="Times New Roman" w:eastAsia="Times New Roman" w:hAnsi="Times New Roman" w:cs="Times New Roman"/>
          <w:i/>
          <w:color w:val="000000"/>
          <w:szCs w:val="20"/>
          <w:lang w:eastAsia="pt-BR"/>
        </w:rPr>
      </w:pPr>
      <w:r>
        <w:rPr>
          <w:rStyle w:val="Refdenotaderodap"/>
        </w:rPr>
        <w:t>2</w:t>
      </w:r>
      <w:r>
        <w:t xml:space="preserve"> </w:t>
      </w:r>
      <w:r w:rsidRPr="00B31FE8">
        <w:rPr>
          <w:rFonts w:ascii="Times New Roman" w:eastAsia="Times New Roman" w:hAnsi="Times New Roman" w:cs="Times New Roman"/>
          <w:i/>
          <w:color w:val="000000"/>
          <w:szCs w:val="20"/>
          <w:lang w:eastAsia="pt-BR"/>
        </w:rPr>
        <w:t>Portaria MS 2.616/98 que regulamenta as ações de controle de infecção hospitalar no Brasil</w:t>
      </w:r>
      <w:r>
        <w:rPr>
          <w:rFonts w:ascii="Times New Roman" w:eastAsia="Times New Roman" w:hAnsi="Times New Roman" w:cs="Times New Roman"/>
          <w:i/>
          <w:color w:val="000000"/>
          <w:szCs w:val="20"/>
          <w:lang w:eastAsia="pt-BR"/>
        </w:rPr>
        <w:t>.</w:t>
      </w:r>
    </w:p>
    <w:p w:rsidR="00E31FD7" w:rsidRDefault="00E31FD7" w:rsidP="00E31FD7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F4"/>
    <w:rsid w:val="00157DF4"/>
    <w:rsid w:val="003B4B0C"/>
    <w:rsid w:val="003D7249"/>
    <w:rsid w:val="004B59C1"/>
    <w:rsid w:val="00532483"/>
    <w:rsid w:val="00553596"/>
    <w:rsid w:val="005970B7"/>
    <w:rsid w:val="00613120"/>
    <w:rsid w:val="0062489C"/>
    <w:rsid w:val="00667ED4"/>
    <w:rsid w:val="00785C1C"/>
    <w:rsid w:val="00BE53A0"/>
    <w:rsid w:val="00CB6F6D"/>
    <w:rsid w:val="00D10524"/>
    <w:rsid w:val="00D717D2"/>
    <w:rsid w:val="00E3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6E0E3-FECF-43DA-9B5C-ABFB042A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324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57D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D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53248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5324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532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532483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4B59C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B59C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59C1"/>
    <w:pPr>
      <w:ind w:left="257" w:right="187" w:hanging="10"/>
      <w:jc w:val="both"/>
    </w:pPr>
    <w:rPr>
      <w:color w:val="00000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59C1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B5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2016-05-11T20:57:00Z</dcterms:created>
  <dcterms:modified xsi:type="dcterms:W3CDTF">2016-05-13T02:05:00Z</dcterms:modified>
</cp:coreProperties>
</file>