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1F9" w:rsidRPr="00E265F4" w:rsidRDefault="000321F9" w:rsidP="000321F9">
      <w:pPr>
        <w:spacing w:line="360" w:lineRule="auto"/>
        <w:jc w:val="center"/>
        <w:rPr>
          <w:rFonts w:ascii="Arial" w:hAnsi="Arial" w:cs="Arial"/>
        </w:rPr>
      </w:pPr>
    </w:p>
    <w:p w:rsidR="000321F9" w:rsidRPr="00E265F4" w:rsidRDefault="000321F9" w:rsidP="000321F9">
      <w:pPr>
        <w:spacing w:line="360" w:lineRule="auto"/>
        <w:ind w:firstLine="708"/>
        <w:jc w:val="both"/>
        <w:rPr>
          <w:rFonts w:ascii="Arial" w:hAnsi="Arial" w:cs="Arial"/>
        </w:rPr>
      </w:pPr>
    </w:p>
    <w:p w:rsidR="000321F9" w:rsidRPr="00442B50" w:rsidRDefault="005B2620" w:rsidP="005B2620">
      <w:pPr>
        <w:spacing w:line="360" w:lineRule="auto"/>
        <w:jc w:val="both"/>
        <w:rPr>
          <w:rFonts w:ascii="Arial" w:hAnsi="Arial" w:cs="Arial"/>
          <w:lang w:val="en-US"/>
        </w:rPr>
      </w:pPr>
      <w:r w:rsidRPr="00E265F4">
        <w:rPr>
          <w:rFonts w:ascii="Arial" w:hAnsi="Arial" w:cs="Arial"/>
          <w:b/>
        </w:rPr>
        <w:t>Figura 3</w:t>
      </w:r>
      <w:r>
        <w:rPr>
          <w:rFonts w:ascii="Arial" w:hAnsi="Arial" w:cs="Arial"/>
        </w:rPr>
        <w:t xml:space="preserve"> – </w:t>
      </w:r>
      <w:r w:rsidR="000321F9" w:rsidRPr="00E265F4">
        <w:rPr>
          <w:rFonts w:ascii="Arial" w:hAnsi="Arial" w:cs="Arial"/>
        </w:rPr>
        <w:t xml:space="preserve">Alguns </w:t>
      </w:r>
      <w:r w:rsidR="000321F9" w:rsidRPr="004F7AB6">
        <w:rPr>
          <w:rFonts w:ascii="Arial" w:hAnsi="Arial" w:cs="Arial"/>
        </w:rPr>
        <w:t xml:space="preserve">representantes dos espécimes </w:t>
      </w:r>
      <w:proofErr w:type="spellStart"/>
      <w:r w:rsidR="000321F9" w:rsidRPr="004F7AB6">
        <w:rPr>
          <w:rFonts w:ascii="Arial" w:hAnsi="Arial" w:cs="Arial"/>
        </w:rPr>
        <w:t>fúngicos</w:t>
      </w:r>
      <w:proofErr w:type="spellEnd"/>
      <w:r w:rsidR="000321F9" w:rsidRPr="004F7AB6">
        <w:rPr>
          <w:rFonts w:ascii="Arial" w:hAnsi="Arial" w:cs="Arial"/>
        </w:rPr>
        <w:t xml:space="preserve"> detect</w:t>
      </w:r>
      <w:bookmarkStart w:id="0" w:name="_GoBack"/>
      <w:bookmarkEnd w:id="0"/>
      <w:r w:rsidR="000321F9" w:rsidRPr="004F7AB6">
        <w:rPr>
          <w:rFonts w:ascii="Arial" w:hAnsi="Arial" w:cs="Arial"/>
        </w:rPr>
        <w:t xml:space="preserve">ados neste estudo. </w:t>
      </w:r>
      <w:r w:rsidR="000321F9" w:rsidRPr="004F7AB6">
        <w:rPr>
          <w:rFonts w:ascii="Arial" w:hAnsi="Arial" w:cs="Arial"/>
          <w:lang w:val="en-US"/>
        </w:rPr>
        <w:t xml:space="preserve">A: </w:t>
      </w:r>
      <w:proofErr w:type="spellStart"/>
      <w:r w:rsidR="000321F9" w:rsidRPr="004F7AB6">
        <w:rPr>
          <w:rFonts w:ascii="Arial" w:hAnsi="Arial" w:cs="Arial"/>
          <w:i/>
          <w:lang w:val="en-US"/>
        </w:rPr>
        <w:t>Cladosporium</w:t>
      </w:r>
      <w:proofErr w:type="spellEnd"/>
      <w:r w:rsidR="000321F9" w:rsidRPr="004F7AB6">
        <w:rPr>
          <w:rFonts w:ascii="Arial" w:hAnsi="Arial" w:cs="Arial"/>
          <w:i/>
          <w:lang w:val="en-US"/>
        </w:rPr>
        <w:t xml:space="preserve"> </w:t>
      </w:r>
      <w:r w:rsidR="000321F9" w:rsidRPr="004F7AB6">
        <w:rPr>
          <w:rFonts w:ascii="Arial" w:hAnsi="Arial" w:cs="Arial"/>
          <w:lang w:val="en-US"/>
        </w:rPr>
        <w:t xml:space="preserve">sp.; B: </w:t>
      </w:r>
      <w:proofErr w:type="spellStart"/>
      <w:r w:rsidR="000321F9" w:rsidRPr="004F7AB6">
        <w:rPr>
          <w:rFonts w:ascii="Arial" w:hAnsi="Arial" w:cs="Arial"/>
          <w:i/>
          <w:lang w:val="en-US"/>
        </w:rPr>
        <w:t>Rhizopus</w:t>
      </w:r>
      <w:proofErr w:type="spellEnd"/>
      <w:r w:rsidR="000321F9" w:rsidRPr="004F7AB6">
        <w:rPr>
          <w:rFonts w:ascii="Arial" w:hAnsi="Arial" w:cs="Arial"/>
          <w:lang w:val="en-US"/>
        </w:rPr>
        <w:t xml:space="preserve"> sp.; C: </w:t>
      </w:r>
      <w:r w:rsidR="000321F9" w:rsidRPr="004F7AB6">
        <w:rPr>
          <w:rFonts w:ascii="Arial" w:hAnsi="Arial" w:cs="Arial"/>
          <w:i/>
          <w:lang w:val="en-US"/>
        </w:rPr>
        <w:t>Aspergillus</w:t>
      </w:r>
      <w:r w:rsidR="004F7AB6" w:rsidRPr="004F7AB6">
        <w:rPr>
          <w:rFonts w:ascii="Arial" w:hAnsi="Arial" w:cs="Arial"/>
          <w:lang w:val="en-US"/>
        </w:rPr>
        <w:t xml:space="preserve"> s</w:t>
      </w:r>
      <w:r w:rsidR="000321F9" w:rsidRPr="004F7AB6">
        <w:rPr>
          <w:rFonts w:ascii="Arial" w:hAnsi="Arial" w:cs="Arial"/>
          <w:lang w:val="en-US"/>
        </w:rPr>
        <w:t xml:space="preserve">p.; D: </w:t>
      </w:r>
      <w:proofErr w:type="spellStart"/>
      <w:r w:rsidR="000321F9" w:rsidRPr="004F7AB6">
        <w:rPr>
          <w:rFonts w:ascii="Arial" w:hAnsi="Arial" w:cs="Arial"/>
          <w:i/>
          <w:lang w:val="en-US"/>
        </w:rPr>
        <w:t>Penicillium</w:t>
      </w:r>
      <w:proofErr w:type="spellEnd"/>
      <w:r w:rsidR="000321F9" w:rsidRPr="004F7AB6">
        <w:rPr>
          <w:rFonts w:ascii="Arial" w:hAnsi="Arial" w:cs="Arial"/>
          <w:lang w:val="en-US"/>
        </w:rPr>
        <w:t xml:space="preserve"> sp.</w:t>
      </w:r>
    </w:p>
    <w:p w:rsidR="00A500C0" w:rsidRDefault="005B2620" w:rsidP="005B2620">
      <w:pPr>
        <w:jc w:val="center"/>
      </w:pPr>
      <w:r w:rsidRPr="00E265F4">
        <w:rPr>
          <w:rFonts w:ascii="Arial" w:hAnsi="Arial" w:cs="Arial"/>
          <w:noProof/>
        </w:rPr>
        <w:drawing>
          <wp:inline distT="0" distB="0" distL="0" distR="0" wp14:anchorId="0DCF8545" wp14:editId="6D387265">
            <wp:extent cx="4462662" cy="5841242"/>
            <wp:effectExtent l="19050" t="19050" r="14605" b="26670"/>
            <wp:docPr id="3" name="Imagem 3" descr="C:\Users\Taides\Dropbox\TAIDES\UFOPA\PESQUISA E EXTENSÃO\Manuscrito Fungos das castanhas\Figuras do manuscrito\IMG-20160903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ides\Dropbox\TAIDES\UFOPA\PESQUISA E EXTENSÃO\Manuscrito Fungos das castanhas\Figuras do manuscrito\IMG-20160903-WA00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96" t="9455" r="9713" b="18916"/>
                    <a:stretch/>
                  </pic:blipFill>
                  <pic:spPr bwMode="auto">
                    <a:xfrm>
                      <a:off x="0" y="0"/>
                      <a:ext cx="4463538" cy="584238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2620" w:rsidRDefault="005B2620" w:rsidP="005B2620">
      <w:pPr>
        <w:jc w:val="center"/>
      </w:pPr>
    </w:p>
    <w:p w:rsidR="005B2620" w:rsidRPr="005B2620" w:rsidRDefault="004F7AB6" w:rsidP="005B26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Fonte: </w:t>
      </w:r>
      <w:r w:rsidR="005B2620">
        <w:rPr>
          <w:rFonts w:ascii="Arial" w:hAnsi="Arial" w:cs="Arial"/>
        </w:rPr>
        <w:t>autor</w:t>
      </w:r>
      <w:r>
        <w:rPr>
          <w:rFonts w:ascii="Arial" w:hAnsi="Arial" w:cs="Arial"/>
        </w:rPr>
        <w:t>es</w:t>
      </w:r>
      <w:r w:rsidR="005B2620">
        <w:rPr>
          <w:rFonts w:ascii="Arial" w:hAnsi="Arial" w:cs="Arial"/>
        </w:rPr>
        <w:t>.</w:t>
      </w:r>
    </w:p>
    <w:sectPr w:rsidR="005B2620" w:rsidRPr="005B26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1F9"/>
    <w:rsid w:val="000321F9"/>
    <w:rsid w:val="00150905"/>
    <w:rsid w:val="002A3076"/>
    <w:rsid w:val="004F7AB6"/>
    <w:rsid w:val="005B2620"/>
    <w:rsid w:val="00B85060"/>
    <w:rsid w:val="00CD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691C8-A0B3-4265-8C65-86BB6F10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21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21F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Claudiran</dc:creator>
  <cp:lastModifiedBy>Taides</cp:lastModifiedBy>
  <cp:revision>3</cp:revision>
  <dcterms:created xsi:type="dcterms:W3CDTF">2016-10-04T03:09:00Z</dcterms:created>
  <dcterms:modified xsi:type="dcterms:W3CDTF">2016-10-09T14:40:00Z</dcterms:modified>
</cp:coreProperties>
</file>