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305" w:rsidRPr="00247FEA" w:rsidRDefault="00802AF5" w:rsidP="00802AF5">
      <w:pPr>
        <w:pStyle w:val="NormalWeb"/>
        <w:jc w:val="center"/>
        <w:rPr>
          <w:rFonts w:ascii="Arial" w:hAnsi="Arial" w:cs="Arial"/>
          <w:b/>
          <w:color w:val="000000"/>
        </w:rPr>
      </w:pPr>
      <w:r w:rsidRPr="00247FEA">
        <w:rPr>
          <w:rFonts w:ascii="Arial" w:hAnsi="Arial" w:cs="Arial"/>
          <w:b/>
          <w:color w:val="000000"/>
        </w:rPr>
        <w:t xml:space="preserve">Porto Nacional - TO, 10 de outubro de </w:t>
      </w:r>
      <w:proofErr w:type="gramStart"/>
      <w:r w:rsidRPr="00247FEA">
        <w:rPr>
          <w:rFonts w:ascii="Arial" w:hAnsi="Arial" w:cs="Arial"/>
          <w:b/>
          <w:color w:val="000000"/>
        </w:rPr>
        <w:t>2016</w:t>
      </w:r>
      <w:proofErr w:type="gramEnd"/>
    </w:p>
    <w:p w:rsidR="00802AF5" w:rsidRDefault="002B0305" w:rsidP="00802AF5">
      <w:pPr>
        <w:pStyle w:val="NormalWeb"/>
        <w:rPr>
          <w:rFonts w:ascii="Arial" w:hAnsi="Arial" w:cs="Arial"/>
          <w:color w:val="000000"/>
        </w:rPr>
      </w:pPr>
      <w:r w:rsidRPr="00802AF5">
        <w:rPr>
          <w:rFonts w:ascii="Arial" w:hAnsi="Arial" w:cs="Arial"/>
          <w:color w:val="000000"/>
        </w:rPr>
        <w:t>Ao</w:t>
      </w:r>
    </w:p>
    <w:p w:rsidR="002B0305" w:rsidRPr="00802AF5" w:rsidRDefault="002B0305" w:rsidP="00802AF5">
      <w:pPr>
        <w:pStyle w:val="NormalWeb"/>
        <w:rPr>
          <w:rFonts w:ascii="Arial" w:hAnsi="Arial" w:cs="Arial"/>
          <w:color w:val="000000"/>
        </w:rPr>
      </w:pPr>
      <w:r w:rsidRPr="00802AF5">
        <w:rPr>
          <w:rFonts w:ascii="Arial" w:hAnsi="Arial" w:cs="Arial"/>
          <w:color w:val="000000"/>
        </w:rPr>
        <w:t>Conselho Editorial</w:t>
      </w:r>
      <w:r w:rsidR="00EC3E2F">
        <w:rPr>
          <w:rFonts w:ascii="Arial" w:hAnsi="Arial" w:cs="Arial"/>
          <w:color w:val="000000"/>
        </w:rPr>
        <w:t>,</w:t>
      </w:r>
    </w:p>
    <w:p w:rsidR="002B0305" w:rsidRPr="00802AF5" w:rsidRDefault="002B0305" w:rsidP="00802AF5">
      <w:pPr>
        <w:pStyle w:val="NormalWeb"/>
        <w:rPr>
          <w:rFonts w:ascii="Arial" w:hAnsi="Arial" w:cs="Arial"/>
          <w:color w:val="000000"/>
        </w:rPr>
      </w:pPr>
      <w:r w:rsidRPr="00802AF5">
        <w:rPr>
          <w:rFonts w:ascii="Arial" w:hAnsi="Arial" w:cs="Arial"/>
          <w:color w:val="000000"/>
        </w:rPr>
        <w:t>R</w:t>
      </w:r>
      <w:r w:rsidR="00802AF5" w:rsidRPr="00802AF5">
        <w:rPr>
          <w:rFonts w:ascii="Arial" w:hAnsi="Arial" w:cs="Arial"/>
          <w:color w:val="000000"/>
        </w:rPr>
        <w:t>evista CEREUS</w:t>
      </w:r>
    </w:p>
    <w:p w:rsidR="002B0305" w:rsidRPr="00802AF5" w:rsidRDefault="00802AF5" w:rsidP="00802AF5">
      <w:pPr>
        <w:pStyle w:val="Ttulo2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8" w:hanging="578"/>
        <w:rPr>
          <w:rFonts w:cs="Arial"/>
          <w:szCs w:val="24"/>
          <w:lang w:val="pt-BR"/>
        </w:rPr>
      </w:pPr>
      <w:proofErr w:type="spellStart"/>
      <w:r>
        <w:rPr>
          <w:rFonts w:cs="Arial"/>
          <w:color w:val="000000"/>
          <w:szCs w:val="24"/>
        </w:rPr>
        <w:t>Ref.:</w:t>
      </w:r>
      <w:r w:rsidR="002B0305" w:rsidRPr="00802AF5">
        <w:rPr>
          <w:rFonts w:cs="Arial"/>
          <w:color w:val="000000"/>
          <w:szCs w:val="24"/>
        </w:rPr>
        <w:t>Submissão</w:t>
      </w:r>
      <w:proofErr w:type="spellEnd"/>
      <w:r w:rsidR="002B0305" w:rsidRPr="00802AF5">
        <w:rPr>
          <w:rFonts w:cs="Arial"/>
          <w:color w:val="000000"/>
          <w:szCs w:val="24"/>
        </w:rPr>
        <w:t xml:space="preserve"> de artigo </w:t>
      </w:r>
      <w:r w:rsidRPr="00802AF5">
        <w:rPr>
          <w:rFonts w:cs="Arial"/>
          <w:color w:val="000000"/>
          <w:szCs w:val="24"/>
        </w:rPr>
        <w:t>“</w:t>
      </w:r>
      <w:r>
        <w:rPr>
          <w:rFonts w:cs="Arial"/>
          <w:szCs w:val="24"/>
          <w:lang w:val="pt-BR"/>
        </w:rPr>
        <w:t>A</w:t>
      </w:r>
      <w:r w:rsidRPr="00802AF5">
        <w:rPr>
          <w:rFonts w:cs="Arial"/>
          <w:szCs w:val="24"/>
          <w:lang w:val="pt-BR"/>
        </w:rPr>
        <w:t>nálise da completude dos dados sobre as causas</w:t>
      </w:r>
      <w:r>
        <w:rPr>
          <w:rFonts w:cs="Arial"/>
          <w:szCs w:val="24"/>
          <w:lang w:val="pt-BR"/>
        </w:rPr>
        <w:t xml:space="preserve"> de mortalidade e morbidade no Sistema de In</w:t>
      </w:r>
      <w:r w:rsidR="00EC3E2F">
        <w:rPr>
          <w:rFonts w:cs="Arial"/>
          <w:szCs w:val="24"/>
          <w:lang w:val="pt-BR"/>
        </w:rPr>
        <w:t>formação de Mortalidade para o E</w:t>
      </w:r>
      <w:r>
        <w:rPr>
          <w:rFonts w:cs="Arial"/>
          <w:szCs w:val="24"/>
          <w:lang w:val="pt-BR"/>
        </w:rPr>
        <w:t>stado do T</w:t>
      </w:r>
      <w:r w:rsidRPr="00802AF5">
        <w:rPr>
          <w:rFonts w:cs="Arial"/>
          <w:szCs w:val="24"/>
          <w:lang w:val="pt-BR"/>
        </w:rPr>
        <w:t>ocantins, 2010-2012</w:t>
      </w:r>
      <w:r w:rsidRPr="00802AF5">
        <w:rPr>
          <w:rFonts w:cs="Arial"/>
          <w:color w:val="000000"/>
          <w:szCs w:val="24"/>
        </w:rPr>
        <w:t>”</w:t>
      </w:r>
    </w:p>
    <w:p w:rsidR="002B0305" w:rsidRPr="00EC3E2F" w:rsidRDefault="002B0305" w:rsidP="00802AF5">
      <w:pPr>
        <w:pStyle w:val="NormalWeb"/>
        <w:jc w:val="both"/>
        <w:rPr>
          <w:rFonts w:ascii="Arial" w:hAnsi="Arial" w:cs="Arial"/>
          <w:color w:val="000000"/>
        </w:rPr>
      </w:pPr>
      <w:r w:rsidRPr="00EC3E2F">
        <w:rPr>
          <w:rFonts w:ascii="Arial" w:hAnsi="Arial" w:cs="Arial"/>
          <w:color w:val="000000"/>
        </w:rPr>
        <w:t>Nós,</w:t>
      </w:r>
      <w:r w:rsidR="00802AF5" w:rsidRPr="00EC3E2F">
        <w:rPr>
          <w:rFonts w:ascii="Arial" w:hAnsi="Arial" w:cs="Arial"/>
          <w:color w:val="000000"/>
        </w:rPr>
        <w:t xml:space="preserve"> Luciano Almeida dos </w:t>
      </w:r>
      <w:proofErr w:type="gramStart"/>
      <w:r w:rsidR="00802AF5" w:rsidRPr="00EC3E2F">
        <w:rPr>
          <w:rFonts w:ascii="Arial" w:hAnsi="Arial" w:cs="Arial"/>
          <w:color w:val="000000"/>
        </w:rPr>
        <w:t>Santos Filho</w:t>
      </w:r>
      <w:proofErr w:type="gramEnd"/>
      <w:r w:rsidR="00802AF5" w:rsidRPr="00EC3E2F">
        <w:rPr>
          <w:rFonts w:ascii="Arial" w:hAnsi="Arial" w:cs="Arial"/>
          <w:color w:val="000000"/>
        </w:rPr>
        <w:t xml:space="preserve">, Guilherme Morato Silva, Samantha Cunha </w:t>
      </w:r>
      <w:proofErr w:type="spellStart"/>
      <w:r w:rsidR="00802AF5" w:rsidRPr="00EC3E2F">
        <w:rPr>
          <w:rFonts w:ascii="Arial" w:hAnsi="Arial" w:cs="Arial"/>
          <w:color w:val="000000"/>
        </w:rPr>
        <w:t>Lo</w:t>
      </w:r>
      <w:proofErr w:type="spellEnd"/>
      <w:r w:rsidR="00802AF5" w:rsidRPr="00EC3E2F">
        <w:rPr>
          <w:rFonts w:ascii="Arial" w:hAnsi="Arial" w:cs="Arial"/>
          <w:color w:val="000000"/>
        </w:rPr>
        <w:t xml:space="preserve"> Turco e Arthur Alves Borges de Carvalho,</w:t>
      </w:r>
      <w:r w:rsidRPr="00EC3E2F">
        <w:rPr>
          <w:rFonts w:ascii="Arial" w:hAnsi="Arial" w:cs="Arial"/>
          <w:color w:val="000000"/>
        </w:rPr>
        <w:t xml:space="preserve"> </w:t>
      </w:r>
      <w:r w:rsidR="00EC3E2F">
        <w:rPr>
          <w:rFonts w:ascii="Arial" w:hAnsi="Arial" w:cs="Arial"/>
          <w:color w:val="000000"/>
        </w:rPr>
        <w:t>autores do artigo</w:t>
      </w:r>
      <w:r w:rsidRPr="00EC3E2F">
        <w:rPr>
          <w:rFonts w:ascii="Arial" w:hAnsi="Arial" w:cs="Arial"/>
          <w:color w:val="000000"/>
        </w:rPr>
        <w:t xml:space="preserve"> intitulado “</w:t>
      </w:r>
      <w:r w:rsidR="00802AF5" w:rsidRPr="00EC3E2F">
        <w:rPr>
          <w:rFonts w:ascii="Arial" w:hAnsi="Arial" w:cs="Arial"/>
        </w:rPr>
        <w:t xml:space="preserve">Análise da completude dos dados sobre as causas de mortalidade e </w:t>
      </w:r>
      <w:proofErr w:type="gramStart"/>
      <w:r w:rsidR="00802AF5" w:rsidRPr="00EC3E2F">
        <w:rPr>
          <w:rFonts w:ascii="Arial" w:hAnsi="Arial" w:cs="Arial"/>
        </w:rPr>
        <w:t>morbidade</w:t>
      </w:r>
      <w:proofErr w:type="gramEnd"/>
      <w:r w:rsidR="00802AF5" w:rsidRPr="00EC3E2F">
        <w:rPr>
          <w:rFonts w:ascii="Arial" w:hAnsi="Arial" w:cs="Arial"/>
        </w:rPr>
        <w:t xml:space="preserve"> no Sistema de In</w:t>
      </w:r>
      <w:r w:rsidR="00EC3E2F">
        <w:rPr>
          <w:rFonts w:ascii="Arial" w:hAnsi="Arial" w:cs="Arial"/>
        </w:rPr>
        <w:t>formação de Mortalidade para o E</w:t>
      </w:r>
      <w:r w:rsidR="00802AF5" w:rsidRPr="00EC3E2F">
        <w:rPr>
          <w:rFonts w:ascii="Arial" w:hAnsi="Arial" w:cs="Arial"/>
        </w:rPr>
        <w:t>stado do Tocantins, 2010-2012</w:t>
      </w:r>
      <w:r w:rsidRPr="00EC3E2F">
        <w:rPr>
          <w:rFonts w:ascii="Arial" w:hAnsi="Arial" w:cs="Arial"/>
          <w:color w:val="000000"/>
        </w:rPr>
        <w:t xml:space="preserve">”, encaminhamos por meio desta o artigo mencionado para apreciação da Comissão Editorial da Revista </w:t>
      </w:r>
      <w:r w:rsidR="00802AF5" w:rsidRPr="00EC3E2F">
        <w:rPr>
          <w:rFonts w:ascii="Arial" w:hAnsi="Arial" w:cs="Arial"/>
          <w:color w:val="000000"/>
        </w:rPr>
        <w:t>CEREUS</w:t>
      </w:r>
      <w:r w:rsidR="00EC3E2F">
        <w:rPr>
          <w:rFonts w:ascii="Arial" w:hAnsi="Arial" w:cs="Arial"/>
          <w:color w:val="000000"/>
        </w:rPr>
        <w:t xml:space="preserve"> </w:t>
      </w:r>
      <w:r w:rsidRPr="00EC3E2F">
        <w:rPr>
          <w:rFonts w:ascii="Arial" w:hAnsi="Arial" w:cs="Arial"/>
          <w:color w:val="000000"/>
        </w:rPr>
        <w:t>para fins de publicação.</w:t>
      </w:r>
      <w:bookmarkStart w:id="0" w:name="_GoBack"/>
      <w:bookmarkEnd w:id="0"/>
    </w:p>
    <w:p w:rsidR="002B0305" w:rsidRPr="00EC3E2F" w:rsidRDefault="002B0305" w:rsidP="00802AF5">
      <w:pPr>
        <w:pStyle w:val="NormalWeb"/>
        <w:jc w:val="both"/>
        <w:rPr>
          <w:rFonts w:ascii="Arial" w:hAnsi="Arial" w:cs="Arial"/>
          <w:color w:val="000000"/>
        </w:rPr>
      </w:pPr>
      <w:r w:rsidRPr="00EC3E2F">
        <w:rPr>
          <w:rFonts w:ascii="Arial" w:hAnsi="Arial" w:cs="Arial"/>
          <w:color w:val="000000"/>
        </w:rPr>
        <w:t>Informamos que concordamos que os direitos autorais a ele referentes se tornem propriedade e</w:t>
      </w:r>
      <w:r w:rsidR="00802AF5" w:rsidRPr="00EC3E2F">
        <w:rPr>
          <w:rFonts w:ascii="Arial" w:hAnsi="Arial" w:cs="Arial"/>
          <w:color w:val="000000"/>
        </w:rPr>
        <w:t>xclusiva da Revista CEREUS</w:t>
      </w:r>
      <w:r w:rsidRPr="00EC3E2F">
        <w:rPr>
          <w:rFonts w:ascii="Arial" w:hAnsi="Arial" w:cs="Arial"/>
          <w:color w:val="000000"/>
        </w:rPr>
        <w:t>, e temos ciência que fica vedada qualquer reprodução total ou parcial, em qualquer outra parte ou meio de divulgação impresso ou digital sem prévia autorização da mesma.</w:t>
      </w:r>
    </w:p>
    <w:p w:rsidR="002B0305" w:rsidRPr="00EC3E2F" w:rsidRDefault="002B0305" w:rsidP="00802AF5">
      <w:pPr>
        <w:pStyle w:val="NormalWeb"/>
        <w:jc w:val="both"/>
        <w:rPr>
          <w:rFonts w:ascii="Arial" w:hAnsi="Arial" w:cs="Arial"/>
          <w:color w:val="000000"/>
        </w:rPr>
      </w:pPr>
      <w:r w:rsidRPr="00EC3E2F">
        <w:rPr>
          <w:rFonts w:ascii="Arial" w:hAnsi="Arial" w:cs="Arial"/>
          <w:color w:val="000000"/>
        </w:rPr>
        <w:t xml:space="preserve">Declaramos ainda que o artigo é original e, que não se encontra </w:t>
      </w:r>
      <w:proofErr w:type="gramStart"/>
      <w:r w:rsidRPr="00EC3E2F">
        <w:rPr>
          <w:rFonts w:ascii="Arial" w:hAnsi="Arial" w:cs="Arial"/>
          <w:color w:val="000000"/>
        </w:rPr>
        <w:t>sob análise</w:t>
      </w:r>
      <w:proofErr w:type="gramEnd"/>
      <w:r w:rsidRPr="00EC3E2F">
        <w:rPr>
          <w:rFonts w:ascii="Arial" w:hAnsi="Arial" w:cs="Arial"/>
          <w:color w:val="000000"/>
        </w:rPr>
        <w:t xml:space="preserve"> em qualquer outro veículo de comunicação científica ou que tenha sido publicado em outro periódico científico de forma total ou parcial. Atestamos também que os autores citados participaram da concepção e revisões que resultaram neste artigo.</w:t>
      </w:r>
    </w:p>
    <w:p w:rsidR="002B0305" w:rsidRDefault="002B0305" w:rsidP="00802AF5">
      <w:pPr>
        <w:pStyle w:val="NormalWeb"/>
        <w:jc w:val="both"/>
        <w:rPr>
          <w:rFonts w:ascii="Arial" w:hAnsi="Arial" w:cs="Arial"/>
          <w:color w:val="000000"/>
        </w:rPr>
      </w:pPr>
      <w:r w:rsidRPr="00802AF5">
        <w:rPr>
          <w:rFonts w:ascii="Arial" w:hAnsi="Arial" w:cs="Arial"/>
          <w:color w:val="000000"/>
        </w:rPr>
        <w:t>Por fim, declaramos também que não temos nenhum conflito de interesse com o tema abordado</w:t>
      </w:r>
      <w:r w:rsidR="00802AF5">
        <w:rPr>
          <w:rFonts w:ascii="Arial" w:hAnsi="Arial" w:cs="Arial"/>
          <w:color w:val="000000"/>
        </w:rPr>
        <w:t>.</w:t>
      </w:r>
    </w:p>
    <w:p w:rsidR="00802AF5" w:rsidRPr="00802AF5" w:rsidRDefault="00802AF5" w:rsidP="00381A81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Atenciosamente,</w:t>
      </w:r>
    </w:p>
    <w:p w:rsidR="00381A81" w:rsidRDefault="00381A81" w:rsidP="00381A81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</w:t>
      </w:r>
    </w:p>
    <w:p w:rsidR="00381A81" w:rsidRDefault="00381A81" w:rsidP="00381A81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EC3E2F">
        <w:rPr>
          <w:rFonts w:ascii="Arial" w:hAnsi="Arial" w:cs="Arial"/>
          <w:color w:val="000000"/>
          <w:sz w:val="24"/>
          <w:szCs w:val="24"/>
        </w:rPr>
        <w:t>Lu</w:t>
      </w:r>
      <w:r>
        <w:rPr>
          <w:rFonts w:ascii="Arial" w:hAnsi="Arial" w:cs="Arial"/>
          <w:color w:val="000000"/>
          <w:sz w:val="24"/>
          <w:szCs w:val="24"/>
        </w:rPr>
        <w:t xml:space="preserve">ciano Almeida dos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Santos Filho</w:t>
      </w:r>
      <w:proofErr w:type="gramEnd"/>
    </w:p>
    <w:p w:rsidR="00381A81" w:rsidRDefault="00381A81" w:rsidP="00381A81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</w:t>
      </w:r>
    </w:p>
    <w:p w:rsidR="00381A81" w:rsidRDefault="00381A81" w:rsidP="00381A81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Guilherme Morato Silva</w:t>
      </w:r>
    </w:p>
    <w:p w:rsidR="00381A81" w:rsidRDefault="00381A81" w:rsidP="00381A81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</w:t>
      </w:r>
    </w:p>
    <w:p w:rsidR="00381A81" w:rsidRDefault="00381A81" w:rsidP="00381A81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Samantha Cunha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Turco</w:t>
      </w:r>
    </w:p>
    <w:p w:rsidR="00381A81" w:rsidRDefault="00381A81" w:rsidP="00381A81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</w:t>
      </w:r>
    </w:p>
    <w:p w:rsidR="004900E6" w:rsidRPr="00EC3E2F" w:rsidRDefault="00381A81" w:rsidP="00381A81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EC3E2F">
        <w:rPr>
          <w:rFonts w:ascii="Arial" w:hAnsi="Arial" w:cs="Arial"/>
          <w:color w:val="000000"/>
          <w:sz w:val="24"/>
          <w:szCs w:val="24"/>
        </w:rPr>
        <w:t>Arthur Alves Borges de Carvalho</w:t>
      </w:r>
    </w:p>
    <w:sectPr w:rsidR="004900E6" w:rsidRPr="00EC3E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77D2B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305"/>
    <w:rsid w:val="00247FEA"/>
    <w:rsid w:val="002B0305"/>
    <w:rsid w:val="00381A81"/>
    <w:rsid w:val="004900E6"/>
    <w:rsid w:val="00802AF5"/>
    <w:rsid w:val="00EC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02AF5"/>
    <w:pPr>
      <w:numPr>
        <w:numId w:val="1"/>
      </w:numPr>
      <w:shd w:val="clear" w:color="auto" w:fill="FFFFFF"/>
      <w:spacing w:after="0" w:line="240" w:lineRule="auto"/>
      <w:ind w:left="431" w:hanging="431"/>
      <w:outlineLvl w:val="0"/>
    </w:pPr>
    <w:rPr>
      <w:rFonts w:ascii="Arial" w:eastAsia="MS Mincho" w:hAnsi="Arial" w:cs="Times New Roman"/>
      <w:b/>
      <w:bCs/>
      <w:caps/>
      <w:spacing w:val="15"/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02AF5"/>
    <w:pPr>
      <w:numPr>
        <w:ilvl w:val="1"/>
        <w:numId w:val="1"/>
      </w:numPr>
      <w:shd w:val="clear" w:color="auto" w:fill="FFFFFF"/>
      <w:spacing w:after="0" w:line="240" w:lineRule="auto"/>
      <w:jc w:val="both"/>
      <w:outlineLvl w:val="1"/>
    </w:pPr>
    <w:rPr>
      <w:rFonts w:ascii="Arial" w:eastAsia="MS Mincho" w:hAnsi="Arial" w:cs="Times New Roman"/>
      <w:b/>
      <w:spacing w:val="15"/>
      <w:sz w:val="24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02AF5"/>
    <w:pPr>
      <w:numPr>
        <w:ilvl w:val="2"/>
        <w:numId w:val="1"/>
      </w:numPr>
      <w:spacing w:before="300" w:after="0" w:line="240" w:lineRule="auto"/>
      <w:jc w:val="both"/>
      <w:outlineLvl w:val="2"/>
    </w:pPr>
    <w:rPr>
      <w:rFonts w:ascii="Arial" w:eastAsia="MS Mincho" w:hAnsi="Arial" w:cs="Times New Roman"/>
      <w:b/>
      <w:spacing w:val="15"/>
      <w:sz w:val="24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02AF5"/>
    <w:pPr>
      <w:numPr>
        <w:ilvl w:val="3"/>
        <w:numId w:val="1"/>
      </w:numPr>
      <w:pBdr>
        <w:top w:val="dotted" w:sz="6" w:space="2" w:color="4F81BD"/>
        <w:left w:val="dotted" w:sz="6" w:space="2" w:color="4F81BD"/>
      </w:pBdr>
      <w:spacing w:before="300" w:after="0" w:line="240" w:lineRule="auto"/>
      <w:outlineLvl w:val="3"/>
    </w:pPr>
    <w:rPr>
      <w:rFonts w:ascii="Calibri" w:eastAsia="MS Mincho" w:hAnsi="Calibri" w:cs="Times New Roman"/>
      <w:caps/>
      <w:color w:val="365F91"/>
      <w:spacing w:val="10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02AF5"/>
    <w:pPr>
      <w:numPr>
        <w:ilvl w:val="4"/>
        <w:numId w:val="1"/>
      </w:numPr>
      <w:pBdr>
        <w:bottom w:val="single" w:sz="6" w:space="1" w:color="4F81BD"/>
      </w:pBdr>
      <w:spacing w:before="300" w:after="0" w:line="240" w:lineRule="auto"/>
      <w:outlineLvl w:val="4"/>
    </w:pPr>
    <w:rPr>
      <w:rFonts w:ascii="Calibri" w:eastAsia="MS Mincho" w:hAnsi="Calibri" w:cs="Times New Roman"/>
      <w:caps/>
      <w:color w:val="365F91"/>
      <w:spacing w:val="10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02AF5"/>
    <w:pPr>
      <w:numPr>
        <w:ilvl w:val="5"/>
        <w:numId w:val="1"/>
      </w:numPr>
      <w:pBdr>
        <w:bottom w:val="dotted" w:sz="6" w:space="1" w:color="4F81BD"/>
      </w:pBdr>
      <w:spacing w:before="300" w:after="0" w:line="240" w:lineRule="auto"/>
      <w:outlineLvl w:val="5"/>
    </w:pPr>
    <w:rPr>
      <w:rFonts w:ascii="Calibri" w:eastAsia="MS Mincho" w:hAnsi="Calibri" w:cs="Times New Roman"/>
      <w:caps/>
      <w:color w:val="365F91"/>
      <w:spacing w:val="10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02AF5"/>
    <w:pPr>
      <w:numPr>
        <w:ilvl w:val="6"/>
        <w:numId w:val="1"/>
      </w:numPr>
      <w:spacing w:before="300" w:after="0" w:line="240" w:lineRule="auto"/>
      <w:outlineLvl w:val="6"/>
    </w:pPr>
    <w:rPr>
      <w:rFonts w:ascii="Calibri" w:eastAsia="MS Mincho" w:hAnsi="Calibri" w:cs="Times New Roman"/>
      <w:caps/>
      <w:color w:val="365F91"/>
      <w:spacing w:val="10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02AF5"/>
    <w:pPr>
      <w:numPr>
        <w:ilvl w:val="7"/>
        <w:numId w:val="1"/>
      </w:numPr>
      <w:spacing w:before="300" w:after="0" w:line="240" w:lineRule="auto"/>
      <w:outlineLvl w:val="7"/>
    </w:pPr>
    <w:rPr>
      <w:rFonts w:ascii="Calibri" w:eastAsia="MS Mincho" w:hAnsi="Calibri" w:cs="Times New Roman"/>
      <w:caps/>
      <w:spacing w:val="10"/>
      <w:sz w:val="18"/>
      <w:szCs w:val="18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02AF5"/>
    <w:pPr>
      <w:numPr>
        <w:ilvl w:val="8"/>
        <w:numId w:val="1"/>
      </w:numPr>
      <w:spacing w:before="300" w:after="0" w:line="240" w:lineRule="auto"/>
      <w:outlineLvl w:val="8"/>
    </w:pPr>
    <w:rPr>
      <w:rFonts w:ascii="Calibri" w:eastAsia="MS Mincho" w:hAnsi="Calibri" w:cs="Times New Roman"/>
      <w:i/>
      <w:caps/>
      <w:spacing w:val="10"/>
      <w:sz w:val="18"/>
      <w:szCs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0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02AF5"/>
    <w:rPr>
      <w:rFonts w:ascii="Arial" w:eastAsia="MS Mincho" w:hAnsi="Arial" w:cs="Times New Roman"/>
      <w:b/>
      <w:bCs/>
      <w:caps/>
      <w:spacing w:val="15"/>
      <w:sz w:val="24"/>
      <w:shd w:val="clear" w:color="auto" w:fill="FFFFFF"/>
      <w:lang w:val="x-none" w:eastAsia="x-none"/>
    </w:rPr>
  </w:style>
  <w:style w:type="character" w:customStyle="1" w:styleId="Ttulo2Char">
    <w:name w:val="Título 2 Char"/>
    <w:basedOn w:val="Fontepargpadro"/>
    <w:link w:val="Ttulo2"/>
    <w:uiPriority w:val="9"/>
    <w:rsid w:val="00802AF5"/>
    <w:rPr>
      <w:rFonts w:ascii="Arial" w:eastAsia="MS Mincho" w:hAnsi="Arial" w:cs="Times New Roman"/>
      <w:b/>
      <w:spacing w:val="15"/>
      <w:sz w:val="24"/>
      <w:shd w:val="clear" w:color="auto" w:fill="FFFFFF"/>
      <w:lang w:val="x-none" w:eastAsia="x-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02AF5"/>
    <w:rPr>
      <w:rFonts w:ascii="Arial" w:eastAsia="MS Mincho" w:hAnsi="Arial" w:cs="Times New Roman"/>
      <w:b/>
      <w:spacing w:val="15"/>
      <w:sz w:val="24"/>
      <w:lang w:val="x-none" w:eastAsia="x-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02AF5"/>
    <w:rPr>
      <w:rFonts w:ascii="Calibri" w:eastAsia="MS Mincho" w:hAnsi="Calibri" w:cs="Times New Roman"/>
      <w:caps/>
      <w:color w:val="365F91"/>
      <w:spacing w:val="10"/>
      <w:lang w:val="x-none" w:eastAsia="x-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02AF5"/>
    <w:rPr>
      <w:rFonts w:ascii="Calibri" w:eastAsia="MS Mincho" w:hAnsi="Calibri" w:cs="Times New Roman"/>
      <w:caps/>
      <w:color w:val="365F91"/>
      <w:spacing w:val="10"/>
      <w:lang w:val="x-none" w:eastAsia="x-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02AF5"/>
    <w:rPr>
      <w:rFonts w:ascii="Calibri" w:eastAsia="MS Mincho" w:hAnsi="Calibri" w:cs="Times New Roman"/>
      <w:caps/>
      <w:color w:val="365F91"/>
      <w:spacing w:val="10"/>
      <w:lang w:val="x-none" w:eastAsia="x-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02AF5"/>
    <w:rPr>
      <w:rFonts w:ascii="Calibri" w:eastAsia="MS Mincho" w:hAnsi="Calibri" w:cs="Times New Roman"/>
      <w:caps/>
      <w:color w:val="365F91"/>
      <w:spacing w:val="10"/>
      <w:lang w:val="x-none" w:eastAsia="x-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02AF5"/>
    <w:rPr>
      <w:rFonts w:ascii="Calibri" w:eastAsia="MS Mincho" w:hAnsi="Calibri" w:cs="Times New Roman"/>
      <w:caps/>
      <w:spacing w:val="10"/>
      <w:sz w:val="18"/>
      <w:szCs w:val="18"/>
      <w:lang w:val="x-none" w:eastAsia="x-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02AF5"/>
    <w:rPr>
      <w:rFonts w:ascii="Calibri" w:eastAsia="MS Mincho" w:hAnsi="Calibri" w:cs="Times New Roman"/>
      <w:i/>
      <w:caps/>
      <w:spacing w:val="10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02AF5"/>
    <w:pPr>
      <w:numPr>
        <w:numId w:val="1"/>
      </w:numPr>
      <w:shd w:val="clear" w:color="auto" w:fill="FFFFFF"/>
      <w:spacing w:after="0" w:line="240" w:lineRule="auto"/>
      <w:ind w:left="431" w:hanging="431"/>
      <w:outlineLvl w:val="0"/>
    </w:pPr>
    <w:rPr>
      <w:rFonts w:ascii="Arial" w:eastAsia="MS Mincho" w:hAnsi="Arial" w:cs="Times New Roman"/>
      <w:b/>
      <w:bCs/>
      <w:caps/>
      <w:spacing w:val="15"/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02AF5"/>
    <w:pPr>
      <w:numPr>
        <w:ilvl w:val="1"/>
        <w:numId w:val="1"/>
      </w:numPr>
      <w:shd w:val="clear" w:color="auto" w:fill="FFFFFF"/>
      <w:spacing w:after="0" w:line="240" w:lineRule="auto"/>
      <w:jc w:val="both"/>
      <w:outlineLvl w:val="1"/>
    </w:pPr>
    <w:rPr>
      <w:rFonts w:ascii="Arial" w:eastAsia="MS Mincho" w:hAnsi="Arial" w:cs="Times New Roman"/>
      <w:b/>
      <w:spacing w:val="15"/>
      <w:sz w:val="24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02AF5"/>
    <w:pPr>
      <w:numPr>
        <w:ilvl w:val="2"/>
        <w:numId w:val="1"/>
      </w:numPr>
      <w:spacing w:before="300" w:after="0" w:line="240" w:lineRule="auto"/>
      <w:jc w:val="both"/>
      <w:outlineLvl w:val="2"/>
    </w:pPr>
    <w:rPr>
      <w:rFonts w:ascii="Arial" w:eastAsia="MS Mincho" w:hAnsi="Arial" w:cs="Times New Roman"/>
      <w:b/>
      <w:spacing w:val="15"/>
      <w:sz w:val="24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02AF5"/>
    <w:pPr>
      <w:numPr>
        <w:ilvl w:val="3"/>
        <w:numId w:val="1"/>
      </w:numPr>
      <w:pBdr>
        <w:top w:val="dotted" w:sz="6" w:space="2" w:color="4F81BD"/>
        <w:left w:val="dotted" w:sz="6" w:space="2" w:color="4F81BD"/>
      </w:pBdr>
      <w:spacing w:before="300" w:after="0" w:line="240" w:lineRule="auto"/>
      <w:outlineLvl w:val="3"/>
    </w:pPr>
    <w:rPr>
      <w:rFonts w:ascii="Calibri" w:eastAsia="MS Mincho" w:hAnsi="Calibri" w:cs="Times New Roman"/>
      <w:caps/>
      <w:color w:val="365F91"/>
      <w:spacing w:val="10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02AF5"/>
    <w:pPr>
      <w:numPr>
        <w:ilvl w:val="4"/>
        <w:numId w:val="1"/>
      </w:numPr>
      <w:pBdr>
        <w:bottom w:val="single" w:sz="6" w:space="1" w:color="4F81BD"/>
      </w:pBdr>
      <w:spacing w:before="300" w:after="0" w:line="240" w:lineRule="auto"/>
      <w:outlineLvl w:val="4"/>
    </w:pPr>
    <w:rPr>
      <w:rFonts w:ascii="Calibri" w:eastAsia="MS Mincho" w:hAnsi="Calibri" w:cs="Times New Roman"/>
      <w:caps/>
      <w:color w:val="365F91"/>
      <w:spacing w:val="10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02AF5"/>
    <w:pPr>
      <w:numPr>
        <w:ilvl w:val="5"/>
        <w:numId w:val="1"/>
      </w:numPr>
      <w:pBdr>
        <w:bottom w:val="dotted" w:sz="6" w:space="1" w:color="4F81BD"/>
      </w:pBdr>
      <w:spacing w:before="300" w:after="0" w:line="240" w:lineRule="auto"/>
      <w:outlineLvl w:val="5"/>
    </w:pPr>
    <w:rPr>
      <w:rFonts w:ascii="Calibri" w:eastAsia="MS Mincho" w:hAnsi="Calibri" w:cs="Times New Roman"/>
      <w:caps/>
      <w:color w:val="365F91"/>
      <w:spacing w:val="10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02AF5"/>
    <w:pPr>
      <w:numPr>
        <w:ilvl w:val="6"/>
        <w:numId w:val="1"/>
      </w:numPr>
      <w:spacing w:before="300" w:after="0" w:line="240" w:lineRule="auto"/>
      <w:outlineLvl w:val="6"/>
    </w:pPr>
    <w:rPr>
      <w:rFonts w:ascii="Calibri" w:eastAsia="MS Mincho" w:hAnsi="Calibri" w:cs="Times New Roman"/>
      <w:caps/>
      <w:color w:val="365F91"/>
      <w:spacing w:val="10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02AF5"/>
    <w:pPr>
      <w:numPr>
        <w:ilvl w:val="7"/>
        <w:numId w:val="1"/>
      </w:numPr>
      <w:spacing w:before="300" w:after="0" w:line="240" w:lineRule="auto"/>
      <w:outlineLvl w:val="7"/>
    </w:pPr>
    <w:rPr>
      <w:rFonts w:ascii="Calibri" w:eastAsia="MS Mincho" w:hAnsi="Calibri" w:cs="Times New Roman"/>
      <w:caps/>
      <w:spacing w:val="10"/>
      <w:sz w:val="18"/>
      <w:szCs w:val="18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02AF5"/>
    <w:pPr>
      <w:numPr>
        <w:ilvl w:val="8"/>
        <w:numId w:val="1"/>
      </w:numPr>
      <w:spacing w:before="300" w:after="0" w:line="240" w:lineRule="auto"/>
      <w:outlineLvl w:val="8"/>
    </w:pPr>
    <w:rPr>
      <w:rFonts w:ascii="Calibri" w:eastAsia="MS Mincho" w:hAnsi="Calibri" w:cs="Times New Roman"/>
      <w:i/>
      <w:caps/>
      <w:spacing w:val="10"/>
      <w:sz w:val="18"/>
      <w:szCs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0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02AF5"/>
    <w:rPr>
      <w:rFonts w:ascii="Arial" w:eastAsia="MS Mincho" w:hAnsi="Arial" w:cs="Times New Roman"/>
      <w:b/>
      <w:bCs/>
      <w:caps/>
      <w:spacing w:val="15"/>
      <w:sz w:val="24"/>
      <w:shd w:val="clear" w:color="auto" w:fill="FFFFFF"/>
      <w:lang w:val="x-none" w:eastAsia="x-none"/>
    </w:rPr>
  </w:style>
  <w:style w:type="character" w:customStyle="1" w:styleId="Ttulo2Char">
    <w:name w:val="Título 2 Char"/>
    <w:basedOn w:val="Fontepargpadro"/>
    <w:link w:val="Ttulo2"/>
    <w:uiPriority w:val="9"/>
    <w:rsid w:val="00802AF5"/>
    <w:rPr>
      <w:rFonts w:ascii="Arial" w:eastAsia="MS Mincho" w:hAnsi="Arial" w:cs="Times New Roman"/>
      <w:b/>
      <w:spacing w:val="15"/>
      <w:sz w:val="24"/>
      <w:shd w:val="clear" w:color="auto" w:fill="FFFFFF"/>
      <w:lang w:val="x-none" w:eastAsia="x-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02AF5"/>
    <w:rPr>
      <w:rFonts w:ascii="Arial" w:eastAsia="MS Mincho" w:hAnsi="Arial" w:cs="Times New Roman"/>
      <w:b/>
      <w:spacing w:val="15"/>
      <w:sz w:val="24"/>
      <w:lang w:val="x-none" w:eastAsia="x-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02AF5"/>
    <w:rPr>
      <w:rFonts w:ascii="Calibri" w:eastAsia="MS Mincho" w:hAnsi="Calibri" w:cs="Times New Roman"/>
      <w:caps/>
      <w:color w:val="365F91"/>
      <w:spacing w:val="10"/>
      <w:lang w:val="x-none" w:eastAsia="x-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02AF5"/>
    <w:rPr>
      <w:rFonts w:ascii="Calibri" w:eastAsia="MS Mincho" w:hAnsi="Calibri" w:cs="Times New Roman"/>
      <w:caps/>
      <w:color w:val="365F91"/>
      <w:spacing w:val="10"/>
      <w:lang w:val="x-none" w:eastAsia="x-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02AF5"/>
    <w:rPr>
      <w:rFonts w:ascii="Calibri" w:eastAsia="MS Mincho" w:hAnsi="Calibri" w:cs="Times New Roman"/>
      <w:caps/>
      <w:color w:val="365F91"/>
      <w:spacing w:val="10"/>
      <w:lang w:val="x-none" w:eastAsia="x-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02AF5"/>
    <w:rPr>
      <w:rFonts w:ascii="Calibri" w:eastAsia="MS Mincho" w:hAnsi="Calibri" w:cs="Times New Roman"/>
      <w:caps/>
      <w:color w:val="365F91"/>
      <w:spacing w:val="10"/>
      <w:lang w:val="x-none" w:eastAsia="x-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02AF5"/>
    <w:rPr>
      <w:rFonts w:ascii="Calibri" w:eastAsia="MS Mincho" w:hAnsi="Calibri" w:cs="Times New Roman"/>
      <w:caps/>
      <w:spacing w:val="10"/>
      <w:sz w:val="18"/>
      <w:szCs w:val="18"/>
      <w:lang w:val="x-none" w:eastAsia="x-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02AF5"/>
    <w:rPr>
      <w:rFonts w:ascii="Calibri" w:eastAsia="MS Mincho" w:hAnsi="Calibri" w:cs="Times New Roman"/>
      <w:i/>
      <w:caps/>
      <w:spacing w:val="10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Filho</dc:creator>
  <cp:lastModifiedBy>Luciano Filho</cp:lastModifiedBy>
  <cp:revision>5</cp:revision>
  <dcterms:created xsi:type="dcterms:W3CDTF">2016-10-11T01:30:00Z</dcterms:created>
  <dcterms:modified xsi:type="dcterms:W3CDTF">2016-10-11T01:51:00Z</dcterms:modified>
</cp:coreProperties>
</file>