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EE" w:rsidRPr="00D44691" w:rsidRDefault="007356EE" w:rsidP="007356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56EE" w:rsidRPr="00D44691" w:rsidRDefault="007356EE" w:rsidP="007356E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D44691">
        <w:rPr>
          <w:rFonts w:ascii="Arial" w:eastAsia="Times New Roman" w:hAnsi="Arial" w:cs="Arial"/>
          <w:noProof/>
          <w:sz w:val="21"/>
          <w:szCs w:val="21"/>
          <w:lang w:eastAsia="pt-BR"/>
        </w:rPr>
        <w:drawing>
          <wp:inline distT="0" distB="0" distL="0" distR="0" wp14:anchorId="5891099E" wp14:editId="4F2ACFD5">
            <wp:extent cx="5139690" cy="3157855"/>
            <wp:effectExtent l="0" t="0" r="381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6EE" w:rsidRDefault="007356EE" w:rsidP="00735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46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Figure 1</w:t>
      </w:r>
      <w:r w:rsidRPr="00D446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(A) - Schematic drawing of an edentulous child's mouth (individual examination); (B) – Rank Diagram adapted to the children's oral health quarterly follow-up program, from </w:t>
      </w:r>
      <w:proofErr w:type="gramStart"/>
      <w:r w:rsidRPr="00D44691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proofErr w:type="gramEnd"/>
      <w:r w:rsidRPr="00D446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36 months of age.</w:t>
      </w:r>
    </w:p>
    <w:p w:rsidR="00DC5078" w:rsidRDefault="00DC5078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 w:rsidP="007356E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44691">
        <w:rPr>
          <w:rFonts w:ascii="Times New Roman" w:eastAsia="Times New Roman" w:hAnsi="Times New Roman" w:cs="Times New Roman"/>
          <w:b/>
          <w:lang w:val="en-US"/>
        </w:rPr>
        <w:t>Table 1:</w:t>
      </w:r>
      <w:r w:rsidRPr="00D44691">
        <w:rPr>
          <w:rFonts w:ascii="Times New Roman" w:eastAsia="Times New Roman" w:hAnsi="Times New Roman" w:cs="Times New Roman"/>
          <w:lang w:val="en-US"/>
        </w:rPr>
        <w:t xml:space="preserve"> Distribution in numbers of the main data obtained in the intraoral clinical exams in relation to hard and soft tissues in the respective age groups in which they </w:t>
      </w:r>
      <w:proofErr w:type="gramStart"/>
      <w:r w:rsidRPr="00D44691">
        <w:rPr>
          <w:rFonts w:ascii="Times New Roman" w:eastAsia="Times New Roman" w:hAnsi="Times New Roman" w:cs="Times New Roman"/>
          <w:lang w:val="en-US"/>
        </w:rPr>
        <w:t>were found</w:t>
      </w:r>
      <w:proofErr w:type="gramEnd"/>
      <w:r w:rsidRPr="00D44691">
        <w:rPr>
          <w:rFonts w:ascii="Times New Roman" w:eastAsia="Times New Roman" w:hAnsi="Times New Roman" w:cs="Times New Roman"/>
          <w:lang w:val="en-US"/>
        </w:rPr>
        <w:t>.</w:t>
      </w:r>
    </w:p>
    <w:p w:rsidR="007356EE" w:rsidRPr="00D44691" w:rsidRDefault="007356EE" w:rsidP="007356E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elaSimples4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3114"/>
        <w:gridCol w:w="567"/>
        <w:gridCol w:w="567"/>
        <w:gridCol w:w="567"/>
        <w:gridCol w:w="567"/>
        <w:gridCol w:w="567"/>
        <w:gridCol w:w="567"/>
        <w:gridCol w:w="1268"/>
      </w:tblGrid>
      <w:tr w:rsidR="007356EE" w:rsidRPr="00D44691" w:rsidTr="00484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HARD TISSUE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ALTERATION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0-12</w:t>
            </w:r>
          </w:p>
          <w:p w:rsidR="007356EE" w:rsidRPr="00D44691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proofErr w:type="spellStart"/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13-24</w:t>
            </w:r>
          </w:p>
          <w:p w:rsidR="007356EE" w:rsidRPr="00D44691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proofErr w:type="spellStart"/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25-36</w:t>
            </w:r>
          </w:p>
          <w:p w:rsidR="007356EE" w:rsidRPr="00D44691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proofErr w:type="spellStart"/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D44691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Total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spacing w:after="12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7356EE" w:rsidRPr="00D44691" w:rsidRDefault="007356EE" w:rsidP="0048453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gramStart"/>
            <w:r w:rsidRPr="00D44691">
              <w:rPr>
                <w:rFonts w:ascii="Times New Roman" w:eastAsia="MS Mincho" w:hAnsi="Times New Roman" w:cs="Times New Roman"/>
                <w:sz w:val="22"/>
                <w:szCs w:val="22"/>
              </w:rPr>
              <w:t>n</w:t>
            </w:r>
            <w:proofErr w:type="gramEnd"/>
            <w:r w:rsidRPr="00D44691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     %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proofErr w:type="spellStart"/>
            <w:r w:rsidRPr="00D4469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Tooth</w:t>
            </w:r>
            <w:proofErr w:type="spellEnd"/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1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.Carie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12       8.6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val="en-US"/>
              </w:rPr>
              <w:t>2.</w:t>
            </w:r>
            <w:r w:rsidRPr="00D446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Dental traumatic injuries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07       5.0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spacing w:after="4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val="en-US"/>
              </w:rPr>
              <w:t>3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.Agenesis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03       2.1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spacing w:after="4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val="en-US"/>
              </w:rPr>
              <w:t>4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D446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Enamel </w:t>
            </w:r>
            <w:proofErr w:type="spellStart"/>
            <w:r w:rsidRPr="00D446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ipocalcification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03       2.1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spacing w:after="4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val="en-US"/>
              </w:rPr>
              <w:t>5.</w:t>
            </w:r>
            <w:r w:rsidRPr="00D446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En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amel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hypoplasia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02       1.4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6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D446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4691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eminated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'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and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'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fused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'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teeth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03       2.1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SOFT </w:t>
            </w:r>
          </w:p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TISSUE </w:t>
            </w:r>
          </w:p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proofErr w:type="spellStart"/>
            <w:r w:rsidRPr="00D4469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Gingival</w:t>
            </w:r>
            <w:proofErr w:type="spellEnd"/>
            <w:r w:rsidRPr="00D4469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4469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diseases</w:t>
            </w:r>
            <w:proofErr w:type="spellEnd"/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7.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Gingivitis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09     6.5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8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.Gingival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margin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04     2.8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proofErr w:type="spellStart"/>
            <w:r w:rsidRPr="00D4469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Tongue</w:t>
            </w:r>
            <w:proofErr w:type="spellEnd"/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9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.Língua Geográfica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06     4.3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10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Ankyloglossia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15    10.8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proofErr w:type="spellStart"/>
            <w:r w:rsidRPr="00D4469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Lip</w:t>
            </w:r>
            <w:proofErr w:type="spellEnd"/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11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D44691">
              <w:rPr>
                <w:rFonts w:ascii="Times New Roman" w:hAnsi="Times New Roman" w:cs="Times New Roman"/>
                <w:sz w:val="22"/>
                <w:szCs w:val="22"/>
              </w:rPr>
              <w:t xml:space="preserve"> C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ongenital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lower-lip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pits.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11     7.9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12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D446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Fibrosis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of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the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lips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01     0.7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spacing w:after="40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13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.Mucocele 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03     2.1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spacing w:after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D44691">
              <w:rPr>
                <w:rFonts w:ascii="Times New Roman" w:hAnsi="Times New Roman" w:cs="Times New Roman"/>
                <w:i/>
                <w:sz w:val="22"/>
                <w:szCs w:val="22"/>
              </w:rPr>
              <w:t>Cysts</w:t>
            </w:r>
            <w:proofErr w:type="spellEnd"/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14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D446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Eruption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cysts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05     3.6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4" w:type="dxa"/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val="en-US"/>
              </w:rPr>
              <w:t>15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D446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Inclusion cysts (Epstein's pearls, Bohn's nodules)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12     8.7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16</w:t>
            </w: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Ranula</w:t>
            </w:r>
            <w:proofErr w:type="spellEnd"/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356EE" w:rsidRPr="00D44691" w:rsidRDefault="007356EE" w:rsidP="0048453E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eastAsia="Calibri" w:hAnsi="Times New Roman" w:cs="Times New Roman"/>
                <w:sz w:val="22"/>
                <w:szCs w:val="22"/>
              </w:rPr>
              <w:t>01     0.7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4691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hAnsi="Times New Roman" w:cs="Times New Roman"/>
                <w:b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6EE" w:rsidRPr="00D44691" w:rsidRDefault="007356EE" w:rsidP="0048453E">
            <w:pPr>
              <w:tabs>
                <w:tab w:val="left" w:pos="80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46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97</w:t>
            </w:r>
          </w:p>
        </w:tc>
      </w:tr>
    </w:tbl>
    <w:p w:rsidR="007356EE" w:rsidRPr="00D44691" w:rsidRDefault="007356EE" w:rsidP="007356E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Default="007356EE">
      <w:pPr>
        <w:rPr>
          <w:lang w:val="en-US"/>
        </w:rPr>
      </w:pPr>
    </w:p>
    <w:p w:rsidR="007356EE" w:rsidRPr="00F33FAA" w:rsidRDefault="007356EE" w:rsidP="007356EE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F33FAA">
        <w:rPr>
          <w:rFonts w:ascii="Times New Roman" w:eastAsia="Calibri" w:hAnsi="Times New Roman" w:cs="Times New Roman"/>
          <w:b/>
          <w:lang w:val="en-US"/>
        </w:rPr>
        <w:lastRenderedPageBreak/>
        <w:t xml:space="preserve">Table 2: </w:t>
      </w:r>
      <w:r w:rsidRPr="00F33FAA">
        <w:rPr>
          <w:rFonts w:ascii="Times New Roman" w:eastAsia="Calibri" w:hAnsi="Times New Roman" w:cs="Times New Roman"/>
          <w:color w:val="000000"/>
          <w:lang w:val="en-US"/>
        </w:rPr>
        <w:t xml:space="preserve">The adjusted values residues (Raj) </w:t>
      </w:r>
      <w:proofErr w:type="gramStart"/>
      <w:r w:rsidRPr="00F33FAA">
        <w:rPr>
          <w:rFonts w:ascii="Times New Roman" w:eastAsia="Calibri" w:hAnsi="Times New Roman" w:cs="Times New Roman"/>
          <w:color w:val="000000"/>
          <w:lang w:val="en-US"/>
        </w:rPr>
        <w:t>were obtained</w:t>
      </w:r>
      <w:proofErr w:type="gramEnd"/>
      <w:r w:rsidRPr="00F33FAA">
        <w:rPr>
          <w:rFonts w:ascii="Times New Roman" w:eastAsia="Calibri" w:hAnsi="Times New Roman" w:cs="Times New Roman"/>
          <w:color w:val="000000"/>
          <w:lang w:val="en-US"/>
        </w:rPr>
        <w:t xml:space="preserve"> from standardized residuals values to each cell of Table 1, with reference to the normal distribution reduced to 5% significance level (1.96).</w:t>
      </w:r>
    </w:p>
    <w:tbl>
      <w:tblPr>
        <w:tblStyle w:val="TabelaSimples411"/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418"/>
      </w:tblGrid>
      <w:tr w:rsidR="007356EE" w:rsidRPr="00F33FAA" w:rsidTr="00484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F33FAA" w:rsidRDefault="007356EE" w:rsidP="0048453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7356EE" w:rsidRPr="00F33FAA" w:rsidRDefault="007356EE" w:rsidP="0048453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F33FAA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F33FAA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0-12</w:t>
            </w:r>
          </w:p>
          <w:p w:rsidR="007356EE" w:rsidRPr="00F33FAA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F33FAA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F33FAA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13-24</w:t>
            </w:r>
          </w:p>
          <w:p w:rsidR="007356EE" w:rsidRPr="00F33FAA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Meses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F33FAA" w:rsidRDefault="007356EE" w:rsidP="0048453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F33FAA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25-36</w:t>
            </w:r>
          </w:p>
          <w:p w:rsidR="007356EE" w:rsidRPr="00F33FAA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Meses</w:t>
            </w:r>
          </w:p>
        </w:tc>
      </w:tr>
      <w:tr w:rsidR="007356EE" w:rsidRPr="00F33FAA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-3.8*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6.4*</w:t>
            </w:r>
          </w:p>
        </w:tc>
      </w:tr>
      <w:tr w:rsidR="007356EE" w:rsidRPr="00F33FAA" w:rsidTr="004845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-1.7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</w:tr>
      <w:tr w:rsidR="007356EE" w:rsidRPr="00F33FAA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-2.1*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0.9</w:t>
            </w:r>
          </w:p>
        </w:tc>
      </w:tr>
      <w:tr w:rsidR="007356EE" w:rsidRPr="00F33FAA" w:rsidTr="004845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-0.7</w:t>
            </w:r>
          </w:p>
        </w:tc>
      </w:tr>
      <w:tr w:rsidR="007356EE" w:rsidRPr="00F33FAA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-1.7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2.4*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-0.6</w:t>
            </w:r>
          </w:p>
        </w:tc>
      </w:tr>
      <w:tr w:rsidR="007356EE" w:rsidRPr="00F33FAA" w:rsidTr="004845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-0.9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-0.7</w:t>
            </w:r>
          </w:p>
        </w:tc>
      </w:tr>
      <w:tr w:rsidR="007356EE" w:rsidRPr="00F33FAA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-0.9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-0.3</w:t>
            </w:r>
          </w:p>
        </w:tc>
      </w:tr>
      <w:tr w:rsidR="007356EE" w:rsidRPr="00F33FAA" w:rsidTr="004845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-1.2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-0.8</w:t>
            </w:r>
          </w:p>
        </w:tc>
      </w:tr>
      <w:tr w:rsidR="007356EE" w:rsidRPr="00F33FAA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-0.5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-1.0</w:t>
            </w:r>
          </w:p>
        </w:tc>
      </w:tr>
      <w:tr w:rsidR="007356EE" w:rsidRPr="00F33FAA" w:rsidTr="004845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3.5*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-2.5*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-1.7</w:t>
            </w:r>
          </w:p>
        </w:tc>
      </w:tr>
      <w:tr w:rsidR="007356EE" w:rsidRPr="00F33FAA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2.3</w:t>
            </w:r>
            <w:r w:rsidRPr="00F33F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-1.4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-1.4</w:t>
            </w:r>
          </w:p>
        </w:tc>
      </w:tr>
      <w:tr w:rsidR="007356EE" w:rsidRPr="00F33FAA" w:rsidTr="004845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-1.2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-0.6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2.4</w:t>
            </w:r>
            <w:r w:rsidRPr="00F33F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356EE" w:rsidRPr="00F33FAA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-0.9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0.9</w:t>
            </w:r>
          </w:p>
        </w:tc>
      </w:tr>
      <w:tr w:rsidR="007356EE" w:rsidRPr="00F33FAA" w:rsidTr="004845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-0.9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-0.9</w:t>
            </w:r>
          </w:p>
        </w:tc>
      </w:tr>
      <w:tr w:rsidR="007356EE" w:rsidRPr="00F33FAA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2.5</w:t>
            </w:r>
            <w:r w:rsidRPr="00F33F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-1.5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-1.5</w:t>
            </w:r>
          </w:p>
        </w:tc>
      </w:tr>
      <w:tr w:rsidR="007356EE" w:rsidRPr="00F33FAA" w:rsidTr="004845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auto"/>
          </w:tcPr>
          <w:p w:rsidR="007356EE" w:rsidRPr="00F33FAA" w:rsidRDefault="007356EE" w:rsidP="007356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1276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-0.6</w:t>
            </w:r>
          </w:p>
        </w:tc>
        <w:tc>
          <w:tcPr>
            <w:tcW w:w="1418" w:type="dxa"/>
            <w:shd w:val="clear" w:color="auto" w:fill="auto"/>
          </w:tcPr>
          <w:p w:rsidR="007356EE" w:rsidRPr="00F33FAA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33FAA">
              <w:rPr>
                <w:rFonts w:ascii="Times New Roman" w:eastAsia="Calibri" w:hAnsi="Times New Roman" w:cs="Times New Roman"/>
                <w:sz w:val="22"/>
                <w:szCs w:val="22"/>
              </w:rPr>
              <w:t>-0.4</w:t>
            </w:r>
          </w:p>
        </w:tc>
      </w:tr>
    </w:tbl>
    <w:p w:rsidR="007356EE" w:rsidRPr="00F33FAA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i/>
          <w:color w:val="000000"/>
          <w:lang w:val="en-US"/>
        </w:rPr>
      </w:pPr>
      <w:r w:rsidRPr="00F33FAA">
        <w:rPr>
          <w:rFonts w:ascii="Times New Roman" w:eastAsia="Calibri" w:hAnsi="Times New Roman" w:cs="Times New Roman"/>
          <w:i/>
          <w:color w:val="000000"/>
          <w:lang w:val="en-US"/>
        </w:rPr>
        <w:t>* Residues above +1.96 or below -1.96 indicate significance level of 5%.</w:t>
      </w: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>Table 3</w:t>
      </w:r>
      <w:r w:rsidRPr="00D4469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  <w:r w:rsidRPr="00D446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Distribution in numbers of the perception on the arbitrary scale of the degree of satisfaction, according to the indicators shown in the Rank Diagram.</w:t>
      </w:r>
    </w:p>
    <w:p w:rsidR="007356EE" w:rsidRPr="00D44691" w:rsidRDefault="007356EE" w:rsidP="007356E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elaSimples43"/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5112"/>
        <w:gridCol w:w="532"/>
        <w:gridCol w:w="726"/>
        <w:gridCol w:w="630"/>
        <w:gridCol w:w="512"/>
        <w:gridCol w:w="565"/>
      </w:tblGrid>
      <w:tr w:rsidR="007356EE" w:rsidRPr="00D44691" w:rsidTr="00484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D44691">
              <w:rPr>
                <w:rFonts w:eastAsia="Times New Roman"/>
                <w:sz w:val="24"/>
                <w:szCs w:val="24"/>
              </w:rPr>
              <w:t>*Indicators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D44691">
              <w:rPr>
                <w:rFonts w:eastAsia="Times New Roman"/>
                <w:sz w:val="24"/>
                <w:szCs w:val="24"/>
              </w:rPr>
              <w:t>A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D44691">
              <w:rPr>
                <w:rFonts w:eastAsia="Times New Roman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44691">
              <w:rPr>
                <w:sz w:val="24"/>
                <w:szCs w:val="24"/>
              </w:rPr>
              <w:t>C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44691">
              <w:rPr>
                <w:sz w:val="24"/>
                <w:szCs w:val="24"/>
              </w:rPr>
              <w:t>D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44691">
              <w:rPr>
                <w:sz w:val="24"/>
                <w:szCs w:val="24"/>
              </w:rPr>
              <w:t>E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GI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Design </w:t>
            </w: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edentulous</w:t>
            </w:r>
            <w:proofErr w:type="spellEnd"/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mouth</w:t>
            </w:r>
            <w:proofErr w:type="spellEnd"/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Locations for registration of erupted teeth</w:t>
            </w:r>
          </w:p>
        </w:tc>
        <w:tc>
          <w:tcPr>
            <w:tcW w:w="53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6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Record of lesions in the gingival tract</w:t>
            </w:r>
          </w:p>
        </w:tc>
        <w:tc>
          <w:tcPr>
            <w:tcW w:w="53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Record of lesions or tongue changes</w:t>
            </w:r>
          </w:p>
        </w:tc>
        <w:tc>
          <w:tcPr>
            <w:tcW w:w="53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6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Record </w:t>
            </w: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changes</w:t>
            </w:r>
            <w:proofErr w:type="spellEnd"/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lips</w:t>
            </w:r>
            <w:proofErr w:type="spellEnd"/>
          </w:p>
        </w:tc>
        <w:tc>
          <w:tcPr>
            <w:tcW w:w="53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6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Registration of changes in the frenulum</w:t>
            </w:r>
          </w:p>
        </w:tc>
        <w:tc>
          <w:tcPr>
            <w:tcW w:w="53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6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Record of changes in the palate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GII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Quarterly follow-up of oral alterations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446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Quarterly follow-up of dental eruptions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446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GIII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Instruction</w:t>
            </w:r>
            <w:proofErr w:type="spellEnd"/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 manual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Place</w:t>
            </w:r>
            <w:proofErr w:type="spellEnd"/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to</w:t>
            </w:r>
            <w:proofErr w:type="spellEnd"/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record</w:t>
            </w:r>
            <w:proofErr w:type="spellEnd"/>
            <w:r w:rsidRPr="00D4469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691">
              <w:rPr>
                <w:rFonts w:eastAsia="Times New Roman"/>
                <w:color w:val="000000"/>
                <w:sz w:val="24"/>
                <w:szCs w:val="24"/>
              </w:rPr>
              <w:t>observations</w:t>
            </w:r>
            <w:proofErr w:type="spellEnd"/>
          </w:p>
        </w:tc>
        <w:tc>
          <w:tcPr>
            <w:tcW w:w="53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7356EE" w:rsidRPr="00D44691" w:rsidTr="0048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Practicality for recording oral changes</w:t>
            </w:r>
          </w:p>
        </w:tc>
        <w:tc>
          <w:tcPr>
            <w:tcW w:w="532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6" w:type="dxa"/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356EE" w:rsidRPr="00D44691" w:rsidTr="0048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  <w:lang w:val="en-US"/>
              </w:rPr>
              <w:t>Sheet printed on A4 paper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FFFFFF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D44691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D44691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:rsidR="007356EE" w:rsidRPr="00D44691" w:rsidRDefault="007356EE" w:rsidP="00484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7356EE" w:rsidRPr="00D44691" w:rsidRDefault="007356EE" w:rsidP="007356EE">
      <w:pPr>
        <w:spacing w:after="200"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  <w:r w:rsidRPr="00D44691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*</w:t>
      </w:r>
      <w:r w:rsidRPr="00D446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44691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A = Very satisfied, B = Satisfied, C = Unsatisfied, D = Unsatisfied and E = Very dissatisfied.</w:t>
      </w: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Pr="00D44691" w:rsidRDefault="007356EE" w:rsidP="007356E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D4469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2E83F541" wp14:editId="17648952">
            <wp:extent cx="5400040" cy="44176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.tif.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1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6EE" w:rsidRDefault="007356EE" w:rsidP="007356E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  <w:r w:rsidRPr="00D44691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A = Instruction manual; B = Place to record observations; C = Practicality for recording oral changes; D = Sheet printed on A4 paper</w:t>
      </w:r>
    </w:p>
    <w:p w:rsidR="007356EE" w:rsidRPr="00D44691" w:rsidRDefault="007356EE" w:rsidP="007356E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</w:p>
    <w:p w:rsidR="007356EE" w:rsidRPr="00D44691" w:rsidRDefault="007356EE" w:rsidP="00735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4469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Figure 2.</w:t>
      </w:r>
      <w:r w:rsidRPr="00D446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Residual analysis: The values of Raj (adjusted residuals) were obtained from standardized residue values for each cell of Table 4, with reference to standard normal distribution at 5% significance (Raj = 1.96).</w:t>
      </w:r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356EE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Pr="00F33FAA" w:rsidRDefault="007356EE" w:rsidP="00735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56EE" w:rsidRPr="007356EE" w:rsidRDefault="007356EE">
      <w:pPr>
        <w:rPr>
          <w:lang w:val="en-US"/>
        </w:rPr>
      </w:pPr>
    </w:p>
    <w:sectPr w:rsidR="007356EE" w:rsidRPr="00735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23ECF"/>
    <w:multiLevelType w:val="hybridMultilevel"/>
    <w:tmpl w:val="3EB8A2A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EE"/>
    <w:rsid w:val="007356EE"/>
    <w:rsid w:val="00D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8366-7BBF-4E66-A926-37B30930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41">
    <w:name w:val="Tabela Simples 41"/>
    <w:basedOn w:val="Tabelanormal"/>
    <w:uiPriority w:val="44"/>
    <w:rsid w:val="007356EE"/>
    <w:pPr>
      <w:spacing w:after="0" w:line="240" w:lineRule="auto"/>
    </w:pPr>
    <w:rPr>
      <w:rFonts w:eastAsia="Times New Roman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1">
    <w:name w:val="Tabela Simples 411"/>
    <w:basedOn w:val="Tabelanormal"/>
    <w:uiPriority w:val="44"/>
    <w:rsid w:val="007356EE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3">
    <w:name w:val="Tabela Simples 43"/>
    <w:basedOn w:val="Tabelanormal"/>
    <w:next w:val="Tabelanormal"/>
    <w:uiPriority w:val="44"/>
    <w:rsid w:val="007356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 Rank</dc:creator>
  <cp:keywords/>
  <dc:description/>
  <cp:lastModifiedBy>Rise Rank</cp:lastModifiedBy>
  <cp:revision>1</cp:revision>
  <dcterms:created xsi:type="dcterms:W3CDTF">2017-07-20T01:31:00Z</dcterms:created>
  <dcterms:modified xsi:type="dcterms:W3CDTF">2017-07-20T01:37:00Z</dcterms:modified>
</cp:coreProperties>
</file>