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C32" w:rsidRDefault="001E5C32" w:rsidP="001E5C32">
      <w:pPr>
        <w:jc w:val="center"/>
        <w:rPr>
          <w:rFonts w:ascii="Arial" w:hAnsi="Arial" w:cs="Arial"/>
          <w:b/>
          <w:color w:val="1F497D" w:themeColor="text2"/>
          <w:szCs w:val="28"/>
        </w:rPr>
      </w:pPr>
    </w:p>
    <w:p w:rsidR="00F14C7B" w:rsidRDefault="00AD71C3" w:rsidP="00F14C7B">
      <w:pPr>
        <w:jc w:val="center"/>
        <w:rPr>
          <w:rFonts w:ascii="Arial" w:hAnsi="Arial" w:cs="Arial"/>
          <w:b/>
          <w:color w:val="1F497D" w:themeColor="text2"/>
          <w:szCs w:val="28"/>
        </w:rPr>
      </w:pPr>
      <w:r>
        <w:rPr>
          <w:rFonts w:ascii="Arial" w:hAnsi="Arial" w:cs="Arial"/>
          <w:b/>
          <w:color w:val="1F497D" w:themeColor="text2"/>
          <w:szCs w:val="28"/>
        </w:rPr>
        <w:t xml:space="preserve">Aplicação de Máquinas de Vetores de Suporte Na Classificação de Microcalcificações de Imagens </w:t>
      </w:r>
      <w:proofErr w:type="spellStart"/>
      <w:r>
        <w:rPr>
          <w:rFonts w:ascii="Arial" w:hAnsi="Arial" w:cs="Arial"/>
          <w:b/>
          <w:color w:val="1F497D" w:themeColor="text2"/>
          <w:szCs w:val="28"/>
        </w:rPr>
        <w:t>Mamograficas</w:t>
      </w:r>
      <w:proofErr w:type="spellEnd"/>
    </w:p>
    <w:p w:rsidR="00164E46" w:rsidRPr="00AD71C3" w:rsidRDefault="00AD71C3" w:rsidP="00164E46">
      <w:pPr>
        <w:spacing w:before="240" w:after="240"/>
        <w:jc w:val="center"/>
        <w:rPr>
          <w:rFonts w:ascii="Arial" w:hAnsi="Arial" w:cs="Arial"/>
          <w:i/>
          <w:color w:val="1F497D" w:themeColor="text2"/>
          <w:szCs w:val="28"/>
          <w:lang w:val="en-US"/>
        </w:rPr>
      </w:pPr>
      <w:r w:rsidRPr="00AD71C3">
        <w:rPr>
          <w:rFonts w:ascii="Arial" w:hAnsi="Arial" w:cs="Arial"/>
          <w:i/>
          <w:color w:val="1F497D" w:themeColor="text2"/>
          <w:szCs w:val="28"/>
          <w:lang w:val="en-US"/>
        </w:rPr>
        <w:t xml:space="preserve">Application of Support Vector Machine </w:t>
      </w:r>
      <w:r>
        <w:rPr>
          <w:rFonts w:ascii="Arial" w:hAnsi="Arial" w:cs="Arial"/>
          <w:i/>
          <w:color w:val="1F497D" w:themeColor="text2"/>
          <w:szCs w:val="28"/>
          <w:lang w:val="en-US"/>
        </w:rPr>
        <w:t xml:space="preserve">in the Classification of </w:t>
      </w:r>
      <w:proofErr w:type="spellStart"/>
      <w:r>
        <w:rPr>
          <w:rFonts w:ascii="Arial" w:hAnsi="Arial" w:cs="Arial"/>
          <w:i/>
          <w:color w:val="1F497D" w:themeColor="text2"/>
          <w:szCs w:val="28"/>
          <w:lang w:val="en-US"/>
        </w:rPr>
        <w:t>Microcalifications</w:t>
      </w:r>
      <w:proofErr w:type="spellEnd"/>
      <w:r>
        <w:rPr>
          <w:rFonts w:ascii="Arial" w:hAnsi="Arial" w:cs="Arial"/>
          <w:i/>
          <w:color w:val="1F497D" w:themeColor="text2"/>
          <w:szCs w:val="28"/>
          <w:lang w:val="en-US"/>
        </w:rPr>
        <w:t xml:space="preserve"> of Mammographic Images</w:t>
      </w:r>
    </w:p>
    <w:p w:rsidR="00DD6B14" w:rsidRDefault="00BE5ADB" w:rsidP="005D60F0">
      <w:pPr>
        <w:ind w:left="-426"/>
        <w:jc w:val="both"/>
        <w:rPr>
          <w:rFonts w:ascii="Arial" w:hAnsi="Arial" w:cs="Arial"/>
          <w:color w:val="1F497D" w:themeColor="text2"/>
          <w:lang w:val="en-US"/>
        </w:rPr>
      </w:pPr>
      <w:r>
        <w:rPr>
          <w:rFonts w:ascii="Arial" w:hAnsi="Arial" w:cs="Arial"/>
          <w:noProof/>
          <w:color w:val="1F497D" w:themeColor="text2"/>
        </w:rPr>
        <mc:AlternateContent>
          <mc:Choice Requires="wps">
            <w:drawing>
              <wp:anchor distT="0" distB="0" distL="114300" distR="114300" simplePos="0" relativeHeight="251661312" behindDoc="0" locked="0" layoutInCell="0" allowOverlap="1" wp14:anchorId="75B8B10A" wp14:editId="496CC4D1">
                <wp:simplePos x="0" y="0"/>
                <wp:positionH relativeFrom="margin">
                  <wp:posOffset>5033010</wp:posOffset>
                </wp:positionH>
                <wp:positionV relativeFrom="margin">
                  <wp:posOffset>1337310</wp:posOffset>
                </wp:positionV>
                <wp:extent cx="1802765" cy="3940810"/>
                <wp:effectExtent l="0" t="133350" r="216535" b="21590"/>
                <wp:wrapSquare wrapText="bothSides"/>
                <wp:docPr id="29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3940810"/>
                        </a:xfrm>
                        <a:prstGeom prst="roundRect">
                          <a:avLst>
                            <a:gd name="adj" fmla="val 10394"/>
                          </a:avLst>
                        </a:prstGeom>
                        <a:solidFill>
                          <a:srgbClr val="4F81BD"/>
                        </a:solidFill>
                        <a:ln w="9525">
                          <a:solidFill>
                            <a:srgbClr val="4F81BD"/>
                          </a:solidFill>
                          <a:round/>
                          <a:headEnd/>
                          <a:tailEnd/>
                        </a:ln>
                        <a:effectLst>
                          <a:outerShdw dist="660034" dir="20934377" sx="75000" sy="75000" algn="tl" rotWithShape="0">
                            <a:srgbClr val="BFBFBF">
                              <a:alpha val="50000"/>
                            </a:srgbClr>
                          </a:outerShdw>
                        </a:effectLst>
                      </wps:spPr>
                      <wps:txbx>
                        <w:txbxContent>
                          <w:p w:rsidR="0093013D" w:rsidRPr="00787B27" w:rsidRDefault="0093013D" w:rsidP="00AC38A8">
                            <w:pPr>
                              <w:spacing w:after="12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1 </w:t>
                            </w:r>
                            <w:proofErr w:type="spellStart"/>
                            <w:r>
                              <w:rPr>
                                <w:rFonts w:ascii="Arial" w:hAnsi="Arial" w:cs="Arial"/>
                                <w:b/>
                                <w:color w:val="FFFFFF" w:themeColor="background1"/>
                                <w:sz w:val="16"/>
                                <w:szCs w:val="16"/>
                              </w:rPr>
                              <w:t>M.sC</w:t>
                            </w:r>
                            <w:proofErr w:type="spellEnd"/>
                            <w:r>
                              <w:rPr>
                                <w:rFonts w:ascii="Arial" w:hAnsi="Arial" w:cs="Arial"/>
                                <w:b/>
                                <w:color w:val="FFFFFF" w:themeColor="background1"/>
                                <w:sz w:val="16"/>
                                <w:szCs w:val="16"/>
                              </w:rPr>
                              <w:t xml:space="preserve">   UFRRJ</w:t>
                            </w:r>
                            <w:r w:rsidRPr="00787B27">
                              <w:rPr>
                                <w:rFonts w:ascii="Arial" w:hAnsi="Arial" w:cs="Arial"/>
                                <w:b/>
                                <w:color w:val="FFFFFF" w:themeColor="background1"/>
                                <w:sz w:val="16"/>
                                <w:szCs w:val="16"/>
                              </w:rPr>
                              <w:t xml:space="preserve">. </w:t>
                            </w:r>
                          </w:p>
                          <w:p w:rsidR="0093013D" w:rsidRPr="00787B27" w:rsidRDefault="0093013D" w:rsidP="00AC38A8">
                            <w:pPr>
                              <w:spacing w:after="240" w:line="360" w:lineRule="auto"/>
                              <w:ind w:left="-284" w:right="-353"/>
                              <w:rPr>
                                <w:rFonts w:ascii="Arial" w:hAnsi="Arial" w:cs="Arial"/>
                                <w:b/>
                                <w:color w:val="FFFFFF" w:themeColor="background1"/>
                                <w:sz w:val="16"/>
                                <w:szCs w:val="16"/>
                              </w:rPr>
                            </w:pPr>
                            <w:r>
                              <w:rPr>
                                <w:rFonts w:ascii="Arial" w:hAnsi="Arial" w:cs="Arial"/>
                                <w:b/>
                                <w:color w:val="FFFFFF" w:themeColor="background1"/>
                                <w:sz w:val="16"/>
                                <w:szCs w:val="16"/>
                              </w:rPr>
                              <w:t>E-mail: fabianomarcos1@hotmail.com</w:t>
                            </w:r>
                          </w:p>
                          <w:p w:rsidR="0093013D" w:rsidRPr="00787B27" w:rsidRDefault="0093013D"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2 </w:t>
                            </w:r>
                            <w:proofErr w:type="spellStart"/>
                            <w:proofErr w:type="gramStart"/>
                            <w:r>
                              <w:rPr>
                                <w:rFonts w:ascii="Arial" w:hAnsi="Arial" w:cs="Arial"/>
                                <w:b/>
                                <w:color w:val="FFFFFF" w:themeColor="background1"/>
                                <w:sz w:val="16"/>
                                <w:szCs w:val="16"/>
                              </w:rPr>
                              <w:t>M.sC</w:t>
                            </w:r>
                            <w:proofErr w:type="spellEnd"/>
                            <w:r>
                              <w:rPr>
                                <w:rFonts w:ascii="Arial" w:hAnsi="Arial" w:cs="Arial"/>
                                <w:b/>
                                <w:color w:val="FFFFFF" w:themeColor="background1"/>
                                <w:sz w:val="16"/>
                                <w:szCs w:val="16"/>
                              </w:rPr>
                              <w:t xml:space="preserve">  UFRRJ</w:t>
                            </w:r>
                            <w:proofErr w:type="gramEnd"/>
                            <w:r w:rsidRPr="00787B27">
                              <w:rPr>
                                <w:rFonts w:ascii="Arial" w:hAnsi="Arial" w:cs="Arial"/>
                                <w:b/>
                                <w:color w:val="FFFFFF" w:themeColor="background1"/>
                                <w:sz w:val="16"/>
                                <w:szCs w:val="16"/>
                              </w:rPr>
                              <w:t xml:space="preserve">. </w:t>
                            </w:r>
                          </w:p>
                          <w:p w:rsidR="0093013D" w:rsidRPr="00787B27" w:rsidRDefault="0093013D"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3 </w:t>
                            </w:r>
                            <w:proofErr w:type="spellStart"/>
                            <w:proofErr w:type="gramStart"/>
                            <w:r>
                              <w:rPr>
                                <w:rFonts w:ascii="Arial" w:hAnsi="Arial" w:cs="Arial"/>
                                <w:b/>
                                <w:color w:val="FFFFFF" w:themeColor="background1"/>
                                <w:sz w:val="16"/>
                                <w:szCs w:val="16"/>
                              </w:rPr>
                              <w:t>D.sC</w:t>
                            </w:r>
                            <w:proofErr w:type="spellEnd"/>
                            <w:r>
                              <w:rPr>
                                <w:rFonts w:ascii="Arial" w:hAnsi="Arial" w:cs="Arial"/>
                                <w:b/>
                                <w:color w:val="FFFFFF" w:themeColor="background1"/>
                                <w:sz w:val="16"/>
                                <w:szCs w:val="16"/>
                              </w:rPr>
                              <w:t xml:space="preserve">  UFRRJ</w:t>
                            </w:r>
                            <w:proofErr w:type="gramEnd"/>
                            <w:r w:rsidRPr="00787B27">
                              <w:rPr>
                                <w:rFonts w:ascii="Arial" w:hAnsi="Arial" w:cs="Arial"/>
                                <w:b/>
                                <w:color w:val="FFFFFF" w:themeColor="background1"/>
                                <w:sz w:val="16"/>
                                <w:szCs w:val="16"/>
                              </w:rPr>
                              <w:t xml:space="preserve">. </w:t>
                            </w:r>
                          </w:p>
                          <w:p w:rsidR="0093013D" w:rsidRPr="00787B27" w:rsidRDefault="0093013D" w:rsidP="00AE3EE8">
                            <w:pPr>
                              <w:spacing w:after="240"/>
                              <w:ind w:left="-284" w:right="-352"/>
                              <w:rPr>
                                <w:rFonts w:ascii="Arial" w:hAnsi="Arial" w:cs="Arial"/>
                                <w:b/>
                                <w:color w:val="FFFFFF" w:themeColor="background1"/>
                                <w:sz w:val="16"/>
                                <w:szCs w:val="16"/>
                              </w:rPr>
                            </w:pPr>
                            <w:bookmarkStart w:id="0" w:name="_GoBack"/>
                            <w:bookmarkEnd w:id="0"/>
                          </w:p>
                          <w:p w:rsidR="0093013D" w:rsidRPr="00787B27" w:rsidRDefault="0093013D" w:rsidP="00AE3EE8">
                            <w:pPr>
                              <w:spacing w:after="240"/>
                              <w:ind w:left="-284" w:right="-352"/>
                              <w:rPr>
                                <w:rFonts w:ascii="Arial" w:hAnsi="Arial" w:cs="Arial"/>
                                <w:b/>
                                <w:color w:val="FFFFFF" w:themeColor="background1"/>
                                <w:sz w:val="16"/>
                                <w:szCs w:val="16"/>
                              </w:rPr>
                            </w:pPr>
                          </w:p>
                          <w:p w:rsidR="0093013D" w:rsidRDefault="0093013D" w:rsidP="005628FE">
                            <w:pPr>
                              <w:spacing w:after="240"/>
                              <w:ind w:left="-284" w:right="-352"/>
                              <w:jc w:val="both"/>
                              <w:rPr>
                                <w:rFonts w:ascii="Arial" w:hAnsi="Arial" w:cs="Arial"/>
                                <w:b/>
                                <w:color w:val="FFFFFF" w:themeColor="background1"/>
                                <w:sz w:val="16"/>
                                <w:szCs w:val="1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5B8B10A" id="_x0000_s1026" style="position:absolute;left:0;text-align:left;margin-left:396.3pt;margin-top:105.3pt;width:141.95pt;height:310.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" o:allowincell="f" fillcolor="#4f81bd" strokecolor="#4f81bd">
                <v:shadow on="t" type="perspective" color="#bfbfbf" opacity=".5" origin="-.5,-.5" offset="51pt,-10pt" matrix=".75,,,.75"/>
                <v:textbox inset="18pt,18pt,18pt,18pt">
                  <w:txbxContent>
                    <w:p w:rsidR="0093013D" w:rsidRPr="00787B27" w:rsidRDefault="0093013D" w:rsidP="00AC38A8">
                      <w:pPr>
                        <w:spacing w:after="12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1 </w:t>
                      </w:r>
                      <w:proofErr w:type="spellStart"/>
                      <w:r>
                        <w:rPr>
                          <w:rFonts w:ascii="Arial" w:hAnsi="Arial" w:cs="Arial"/>
                          <w:b/>
                          <w:color w:val="FFFFFF" w:themeColor="background1"/>
                          <w:sz w:val="16"/>
                          <w:szCs w:val="16"/>
                        </w:rPr>
                        <w:t>M.sC</w:t>
                      </w:r>
                      <w:proofErr w:type="spellEnd"/>
                      <w:r>
                        <w:rPr>
                          <w:rFonts w:ascii="Arial" w:hAnsi="Arial" w:cs="Arial"/>
                          <w:b/>
                          <w:color w:val="FFFFFF" w:themeColor="background1"/>
                          <w:sz w:val="16"/>
                          <w:szCs w:val="16"/>
                        </w:rPr>
                        <w:t xml:space="preserve">   UFRRJ</w:t>
                      </w:r>
                      <w:r w:rsidRPr="00787B27">
                        <w:rPr>
                          <w:rFonts w:ascii="Arial" w:hAnsi="Arial" w:cs="Arial"/>
                          <w:b/>
                          <w:color w:val="FFFFFF" w:themeColor="background1"/>
                          <w:sz w:val="16"/>
                          <w:szCs w:val="16"/>
                        </w:rPr>
                        <w:t xml:space="preserve">. </w:t>
                      </w:r>
                    </w:p>
                    <w:p w:rsidR="0093013D" w:rsidRPr="00787B27" w:rsidRDefault="0093013D" w:rsidP="00AC38A8">
                      <w:pPr>
                        <w:spacing w:after="240" w:line="360" w:lineRule="auto"/>
                        <w:ind w:left="-284" w:right="-353"/>
                        <w:rPr>
                          <w:rFonts w:ascii="Arial" w:hAnsi="Arial" w:cs="Arial"/>
                          <w:b/>
                          <w:color w:val="FFFFFF" w:themeColor="background1"/>
                          <w:sz w:val="16"/>
                          <w:szCs w:val="16"/>
                        </w:rPr>
                      </w:pPr>
                      <w:r>
                        <w:rPr>
                          <w:rFonts w:ascii="Arial" w:hAnsi="Arial" w:cs="Arial"/>
                          <w:b/>
                          <w:color w:val="FFFFFF" w:themeColor="background1"/>
                          <w:sz w:val="16"/>
                          <w:szCs w:val="16"/>
                        </w:rPr>
                        <w:t>E-mail: fabianomarcos1@hotmail.com</w:t>
                      </w:r>
                    </w:p>
                    <w:p w:rsidR="0093013D" w:rsidRPr="00787B27" w:rsidRDefault="0093013D"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2 </w:t>
                      </w:r>
                      <w:proofErr w:type="spellStart"/>
                      <w:proofErr w:type="gramStart"/>
                      <w:r>
                        <w:rPr>
                          <w:rFonts w:ascii="Arial" w:hAnsi="Arial" w:cs="Arial"/>
                          <w:b/>
                          <w:color w:val="FFFFFF" w:themeColor="background1"/>
                          <w:sz w:val="16"/>
                          <w:szCs w:val="16"/>
                        </w:rPr>
                        <w:t>M.sC</w:t>
                      </w:r>
                      <w:proofErr w:type="spellEnd"/>
                      <w:r>
                        <w:rPr>
                          <w:rFonts w:ascii="Arial" w:hAnsi="Arial" w:cs="Arial"/>
                          <w:b/>
                          <w:color w:val="FFFFFF" w:themeColor="background1"/>
                          <w:sz w:val="16"/>
                          <w:szCs w:val="16"/>
                        </w:rPr>
                        <w:t xml:space="preserve">  UFRRJ</w:t>
                      </w:r>
                      <w:proofErr w:type="gramEnd"/>
                      <w:r w:rsidRPr="00787B27">
                        <w:rPr>
                          <w:rFonts w:ascii="Arial" w:hAnsi="Arial" w:cs="Arial"/>
                          <w:b/>
                          <w:color w:val="FFFFFF" w:themeColor="background1"/>
                          <w:sz w:val="16"/>
                          <w:szCs w:val="16"/>
                        </w:rPr>
                        <w:t xml:space="preserve">. </w:t>
                      </w:r>
                    </w:p>
                    <w:p w:rsidR="0093013D" w:rsidRPr="00787B27" w:rsidRDefault="0093013D"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3 </w:t>
                      </w:r>
                      <w:proofErr w:type="spellStart"/>
                      <w:proofErr w:type="gramStart"/>
                      <w:r>
                        <w:rPr>
                          <w:rFonts w:ascii="Arial" w:hAnsi="Arial" w:cs="Arial"/>
                          <w:b/>
                          <w:color w:val="FFFFFF" w:themeColor="background1"/>
                          <w:sz w:val="16"/>
                          <w:szCs w:val="16"/>
                        </w:rPr>
                        <w:t>D.sC</w:t>
                      </w:r>
                      <w:proofErr w:type="spellEnd"/>
                      <w:r>
                        <w:rPr>
                          <w:rFonts w:ascii="Arial" w:hAnsi="Arial" w:cs="Arial"/>
                          <w:b/>
                          <w:color w:val="FFFFFF" w:themeColor="background1"/>
                          <w:sz w:val="16"/>
                          <w:szCs w:val="16"/>
                        </w:rPr>
                        <w:t xml:space="preserve">  UFRRJ</w:t>
                      </w:r>
                      <w:proofErr w:type="gramEnd"/>
                      <w:r w:rsidRPr="00787B27">
                        <w:rPr>
                          <w:rFonts w:ascii="Arial" w:hAnsi="Arial" w:cs="Arial"/>
                          <w:b/>
                          <w:color w:val="FFFFFF" w:themeColor="background1"/>
                          <w:sz w:val="16"/>
                          <w:szCs w:val="16"/>
                        </w:rPr>
                        <w:t xml:space="preserve">. </w:t>
                      </w:r>
                    </w:p>
                    <w:p w:rsidR="0093013D" w:rsidRPr="00787B27" w:rsidRDefault="0093013D" w:rsidP="00AE3EE8">
                      <w:pPr>
                        <w:spacing w:after="240"/>
                        <w:ind w:left="-284" w:right="-352"/>
                        <w:rPr>
                          <w:rFonts w:ascii="Arial" w:hAnsi="Arial" w:cs="Arial"/>
                          <w:b/>
                          <w:color w:val="FFFFFF" w:themeColor="background1"/>
                          <w:sz w:val="16"/>
                          <w:szCs w:val="16"/>
                        </w:rPr>
                      </w:pPr>
                      <w:bookmarkStart w:id="1" w:name="_GoBack"/>
                      <w:bookmarkEnd w:id="1"/>
                    </w:p>
                    <w:p w:rsidR="0093013D" w:rsidRPr="00787B27" w:rsidRDefault="0093013D" w:rsidP="00AE3EE8">
                      <w:pPr>
                        <w:spacing w:after="240"/>
                        <w:ind w:left="-284" w:right="-352"/>
                        <w:rPr>
                          <w:rFonts w:ascii="Arial" w:hAnsi="Arial" w:cs="Arial"/>
                          <w:b/>
                          <w:color w:val="FFFFFF" w:themeColor="background1"/>
                          <w:sz w:val="16"/>
                          <w:szCs w:val="16"/>
                        </w:rPr>
                      </w:pPr>
                    </w:p>
                    <w:p w:rsidR="0093013D" w:rsidRDefault="0093013D" w:rsidP="005628FE">
                      <w:pPr>
                        <w:spacing w:after="240"/>
                        <w:ind w:left="-284" w:right="-352"/>
                        <w:jc w:val="both"/>
                        <w:rPr>
                          <w:rFonts w:ascii="Arial" w:hAnsi="Arial" w:cs="Arial"/>
                          <w:b/>
                          <w:color w:val="FFFFFF" w:themeColor="background1"/>
                          <w:sz w:val="16"/>
                          <w:szCs w:val="16"/>
                        </w:rPr>
                      </w:pPr>
                    </w:p>
                  </w:txbxContent>
                </v:textbox>
                <w10:wrap type="square" anchorx="margin" anchory="margin"/>
              </v:roundrect>
            </w:pict>
          </mc:Fallback>
        </mc:AlternateContent>
      </w:r>
      <w:r w:rsidR="004A639B">
        <w:rPr>
          <w:rFonts w:ascii="Arial" w:hAnsi="Arial" w:cs="Arial"/>
          <w:noProof/>
        </w:rPr>
        <mc:AlternateContent>
          <mc:Choice Requires="wps">
            <w:drawing>
              <wp:inline distT="0" distB="0" distL="0" distR="0">
                <wp:extent cx="5132070" cy="921385"/>
                <wp:effectExtent l="41910" t="41910" r="7620" b="7620"/>
                <wp:docPr id="19"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607695"/>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rsidR="0093013D" w:rsidRPr="00164E46" w:rsidRDefault="0093013D" w:rsidP="00164E46">
                            <w:pPr>
                              <w:jc w:val="both"/>
                              <w:rPr>
                                <w:rFonts w:ascii="Arial" w:hAnsi="Arial" w:cs="Arial"/>
                                <w:color w:val="1F497D" w:themeColor="text2"/>
                                <w:sz w:val="20"/>
                                <w:szCs w:val="20"/>
                                <w:vertAlign w:val="superscript"/>
                              </w:rPr>
                            </w:pPr>
                            <w:r>
                              <w:rPr>
                                <w:rFonts w:ascii="Arial" w:hAnsi="Arial" w:cs="Arial"/>
                                <w:color w:val="1F497D" w:themeColor="text2"/>
                                <w:sz w:val="20"/>
                                <w:szCs w:val="20"/>
                              </w:rPr>
                              <w:t>Fabiano Marcos de Lima</w:t>
                            </w:r>
                            <w:r w:rsidRPr="005E04A7">
                              <w:rPr>
                                <w:rFonts w:ascii="Arial" w:hAnsi="Arial" w:cs="Arial"/>
                                <w:color w:val="1F497D" w:themeColor="text2"/>
                                <w:sz w:val="20"/>
                                <w:szCs w:val="20"/>
                                <w:vertAlign w:val="superscript"/>
                              </w:rPr>
                              <w:t>1</w:t>
                            </w:r>
                            <w:r w:rsidRPr="005E04A7">
                              <w:rPr>
                                <w:rFonts w:ascii="Arial" w:hAnsi="Arial" w:cs="Arial"/>
                                <w:color w:val="1F497D" w:themeColor="text2"/>
                                <w:sz w:val="20"/>
                                <w:szCs w:val="20"/>
                              </w:rPr>
                              <w:t xml:space="preserve">, </w:t>
                            </w:r>
                            <w:r>
                              <w:rPr>
                                <w:rFonts w:ascii="Arial" w:hAnsi="Arial" w:cs="Arial"/>
                                <w:color w:val="1F497D" w:themeColor="text2"/>
                                <w:sz w:val="20"/>
                                <w:szCs w:val="20"/>
                              </w:rPr>
                              <w:t>Thiago Alves de Souza</w:t>
                            </w:r>
                            <w:r w:rsidRPr="005E04A7">
                              <w:rPr>
                                <w:rFonts w:ascii="Arial" w:hAnsi="Arial" w:cs="Arial"/>
                                <w:color w:val="1F497D" w:themeColor="text2"/>
                                <w:sz w:val="20"/>
                                <w:szCs w:val="20"/>
                                <w:vertAlign w:val="superscript"/>
                              </w:rPr>
                              <w:t>2</w:t>
                            </w:r>
                            <w:r w:rsidRPr="005E04A7">
                              <w:rPr>
                                <w:rFonts w:ascii="Arial" w:hAnsi="Arial" w:cs="Arial"/>
                                <w:color w:val="1F497D" w:themeColor="text2"/>
                                <w:sz w:val="20"/>
                                <w:szCs w:val="20"/>
                              </w:rPr>
                              <w:t xml:space="preserve">, </w:t>
                            </w:r>
                            <w:r>
                              <w:rPr>
                                <w:rFonts w:ascii="Arial" w:hAnsi="Arial" w:cs="Arial"/>
                                <w:color w:val="1F497D" w:themeColor="text2"/>
                                <w:sz w:val="20"/>
                                <w:szCs w:val="20"/>
                              </w:rPr>
                              <w:t>Robson Mariano da Silva</w:t>
                            </w:r>
                            <w:r w:rsidRPr="005E04A7">
                              <w:rPr>
                                <w:rFonts w:ascii="Arial" w:hAnsi="Arial" w:cs="Arial"/>
                                <w:color w:val="1F497D" w:themeColor="text2"/>
                                <w:sz w:val="20"/>
                                <w:szCs w:val="20"/>
                                <w:vertAlign w:val="superscript"/>
                              </w:rPr>
                              <w:t>3</w:t>
                            </w:r>
                          </w:p>
                        </w:txbxContent>
                      </wps:txbx>
                      <wps:bodyPr rot="0" vert="horz" wrap="square" lIns="91440" tIns="45720" rIns="457200" bIns="228600" anchor="t" anchorCtr="0" upright="1">
                        <a:spAutoFit/>
                      </wps:bodyPr>
                    </wps:wsp>
                  </a:graphicData>
                </a:graphic>
              </wp:inline>
            </w:drawing>
          </mc:Choice>
          <mc:Fallback>
            <w:pict>
              <v:roundrect id="AutoForma 2" o:spid="_x0000_s1027" style="width:404.1pt;height:72.55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" stroked="f">
                <v:shadow on="t" type="perspective" color="#4f81bd" origin="-.5,-.5" offset="-3pt,-3pt" matrix="58982f,,,58982f"/>
                <v:textbox style="mso-fit-shape-to-text:t" inset=",,36pt,18pt">
                  <w:txbxContent>
                    <w:p w:rsidR="0093013D" w:rsidRPr="00164E46" w:rsidRDefault="0093013D" w:rsidP="00164E46">
                      <w:pPr>
                        <w:jc w:val="both"/>
                        <w:rPr>
                          <w:rFonts w:ascii="Arial" w:hAnsi="Arial" w:cs="Arial"/>
                          <w:color w:val="1F497D" w:themeColor="text2"/>
                          <w:sz w:val="20"/>
                          <w:szCs w:val="20"/>
                          <w:vertAlign w:val="superscript"/>
                        </w:rPr>
                      </w:pPr>
                      <w:r>
                        <w:rPr>
                          <w:rFonts w:ascii="Arial" w:hAnsi="Arial" w:cs="Arial"/>
                          <w:color w:val="1F497D" w:themeColor="text2"/>
                          <w:sz w:val="20"/>
                          <w:szCs w:val="20"/>
                        </w:rPr>
                        <w:t>Fabiano Marcos de Lima</w:t>
                      </w:r>
                      <w:r w:rsidRPr="005E04A7">
                        <w:rPr>
                          <w:rFonts w:ascii="Arial" w:hAnsi="Arial" w:cs="Arial"/>
                          <w:color w:val="1F497D" w:themeColor="text2"/>
                          <w:sz w:val="20"/>
                          <w:szCs w:val="20"/>
                          <w:vertAlign w:val="superscript"/>
                        </w:rPr>
                        <w:t>1</w:t>
                      </w:r>
                      <w:r w:rsidRPr="005E04A7">
                        <w:rPr>
                          <w:rFonts w:ascii="Arial" w:hAnsi="Arial" w:cs="Arial"/>
                          <w:color w:val="1F497D" w:themeColor="text2"/>
                          <w:sz w:val="20"/>
                          <w:szCs w:val="20"/>
                        </w:rPr>
                        <w:t xml:space="preserve">, </w:t>
                      </w:r>
                      <w:r>
                        <w:rPr>
                          <w:rFonts w:ascii="Arial" w:hAnsi="Arial" w:cs="Arial"/>
                          <w:color w:val="1F497D" w:themeColor="text2"/>
                          <w:sz w:val="20"/>
                          <w:szCs w:val="20"/>
                        </w:rPr>
                        <w:t>Thiago Alves de Souza</w:t>
                      </w:r>
                      <w:r w:rsidRPr="005E04A7">
                        <w:rPr>
                          <w:rFonts w:ascii="Arial" w:hAnsi="Arial" w:cs="Arial"/>
                          <w:color w:val="1F497D" w:themeColor="text2"/>
                          <w:sz w:val="20"/>
                          <w:szCs w:val="20"/>
                          <w:vertAlign w:val="superscript"/>
                        </w:rPr>
                        <w:t>2</w:t>
                      </w:r>
                      <w:r w:rsidRPr="005E04A7">
                        <w:rPr>
                          <w:rFonts w:ascii="Arial" w:hAnsi="Arial" w:cs="Arial"/>
                          <w:color w:val="1F497D" w:themeColor="text2"/>
                          <w:sz w:val="20"/>
                          <w:szCs w:val="20"/>
                        </w:rPr>
                        <w:t xml:space="preserve">, </w:t>
                      </w:r>
                      <w:r>
                        <w:rPr>
                          <w:rFonts w:ascii="Arial" w:hAnsi="Arial" w:cs="Arial"/>
                          <w:color w:val="1F497D" w:themeColor="text2"/>
                          <w:sz w:val="20"/>
                          <w:szCs w:val="20"/>
                        </w:rPr>
                        <w:t>Robson Mariano da Silva</w:t>
                      </w:r>
                      <w:r w:rsidRPr="005E04A7">
                        <w:rPr>
                          <w:rFonts w:ascii="Arial" w:hAnsi="Arial" w:cs="Arial"/>
                          <w:color w:val="1F497D" w:themeColor="text2"/>
                          <w:sz w:val="20"/>
                          <w:szCs w:val="20"/>
                          <w:vertAlign w:val="superscript"/>
                        </w:rPr>
                        <w:t>3</w:t>
                      </w:r>
                    </w:p>
                  </w:txbxContent>
                </v:textbox>
                <w10:anchorlock/>
              </v:roundrect>
            </w:pict>
          </mc:Fallback>
        </mc:AlternateContent>
      </w:r>
    </w:p>
    <w:tbl>
      <w:tblPr>
        <w:tblStyle w:val="Tabelacomgrade"/>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B90115" w:rsidTr="00041D7B">
        <w:trPr>
          <w:trHeight w:val="8504"/>
        </w:trPr>
        <w:tc>
          <w:tcPr>
            <w:tcW w:w="7939" w:type="dxa"/>
          </w:tcPr>
          <w:p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rPr>
            </w:pPr>
            <w:r w:rsidRPr="00A421BA">
              <w:rPr>
                <w:rFonts w:ascii="Arial" w:hAnsi="Arial" w:cs="Arial"/>
                <w:b/>
                <w:color w:val="FFFFFF" w:themeColor="background1"/>
                <w:sz w:val="18"/>
                <w:szCs w:val="20"/>
              </w:rPr>
              <w:t>RESUMO</w:t>
            </w:r>
          </w:p>
          <w:p w:rsidR="000F424B" w:rsidRPr="00C45710" w:rsidRDefault="000F424B" w:rsidP="00143363">
            <w:pPr>
              <w:spacing w:after="40"/>
              <w:ind w:right="34"/>
              <w:jc w:val="both"/>
              <w:rPr>
                <w:rFonts w:ascii="Arial" w:hAnsi="Arial" w:cs="Arial"/>
                <w:color w:val="000000"/>
                <w:sz w:val="16"/>
                <w:szCs w:val="18"/>
              </w:rPr>
            </w:pPr>
          </w:p>
          <w:p w:rsidR="00164E46" w:rsidRPr="005C390E" w:rsidRDefault="007303EE" w:rsidP="00164E46">
            <w:pPr>
              <w:spacing w:after="40"/>
              <w:ind w:right="34"/>
              <w:jc w:val="both"/>
              <w:rPr>
                <w:rFonts w:ascii="Arial" w:hAnsi="Arial" w:cs="Arial"/>
                <w:color w:val="000000"/>
                <w:sz w:val="20"/>
                <w:szCs w:val="20"/>
              </w:rPr>
            </w:pPr>
            <w:r>
              <w:rPr>
                <w:rFonts w:ascii="Arial" w:eastAsia="Arial" w:hAnsi="Arial" w:cs="Arial"/>
                <w:sz w:val="20"/>
                <w:szCs w:val="20"/>
              </w:rPr>
              <w:t>O câncer de mama é um dos principais cânceres no mundo e é responsável por altas taxas de mortalidade, principalmente entre as mulheres. A mamografia é um método de obtenção de imagens indicados para tecidos mamários densos. Todavia, a imagem resultante apresenta ruídos e necessita de um especialista a fim de identificar a estrutura e a localização do tumor. O presente artigo</w:t>
            </w:r>
            <w:r w:rsidR="0065769C">
              <w:rPr>
                <w:rFonts w:ascii="Arial" w:eastAsia="Arial" w:hAnsi="Arial" w:cs="Arial"/>
                <w:sz w:val="20"/>
                <w:szCs w:val="20"/>
              </w:rPr>
              <w:t xml:space="preserve"> utiliza Máquina de Vetor de Suporte na categorização de microcalcificação mamária em achados de exame de mamografia. O conjunto de dados utilizados contém informações referente a achados em exames de mamografias em 502 indivíduos</w:t>
            </w:r>
            <w:r w:rsidR="002108E7">
              <w:rPr>
                <w:rFonts w:ascii="Arial" w:eastAsia="Arial" w:hAnsi="Arial" w:cs="Arial"/>
                <w:sz w:val="20"/>
                <w:szCs w:val="20"/>
              </w:rPr>
              <w:t xml:space="preserve">. Os resultados obtidos evidenciam desempenho promissor do modelo proposto, visto que o mesmo no conjunto das 50 simulações realizadas obteve acurácia acima de </w:t>
            </w:r>
            <w:r w:rsidR="00B90115">
              <w:rPr>
                <w:rFonts w:ascii="Arial" w:eastAsia="Arial" w:hAnsi="Arial" w:cs="Arial"/>
                <w:sz w:val="20"/>
                <w:szCs w:val="20"/>
              </w:rPr>
              <w:t>88,0%, sensibilidade superior a 86,0% e especificidade acima de 82,0%.</w:t>
            </w:r>
            <w:r w:rsidR="0065769C">
              <w:rPr>
                <w:rFonts w:ascii="Arial" w:eastAsia="Arial" w:hAnsi="Arial" w:cs="Arial"/>
                <w:sz w:val="20"/>
                <w:szCs w:val="20"/>
              </w:rPr>
              <w:t xml:space="preserve"> </w:t>
            </w:r>
            <w:r w:rsidR="00164E46" w:rsidRPr="005C390E">
              <w:rPr>
                <w:rFonts w:ascii="Arial" w:eastAsia="Arial" w:hAnsi="Arial" w:cs="Arial"/>
                <w:sz w:val="20"/>
                <w:szCs w:val="20"/>
              </w:rPr>
              <w:t xml:space="preserve"> </w:t>
            </w:r>
            <w:r w:rsidR="00164E46" w:rsidRPr="005C390E">
              <w:rPr>
                <w:rFonts w:ascii="Arial" w:hAnsi="Arial" w:cs="Arial"/>
                <w:color w:val="000000"/>
                <w:sz w:val="20"/>
                <w:szCs w:val="20"/>
              </w:rPr>
              <w:t xml:space="preserve"> </w:t>
            </w:r>
          </w:p>
          <w:p w:rsidR="00164E46" w:rsidRPr="005C390E" w:rsidRDefault="00164E46" w:rsidP="00164E46">
            <w:pPr>
              <w:spacing w:after="40"/>
              <w:ind w:right="34"/>
              <w:jc w:val="both"/>
              <w:rPr>
                <w:rFonts w:ascii="Arial" w:hAnsi="Arial" w:cs="Arial"/>
                <w:color w:val="000000"/>
                <w:sz w:val="20"/>
                <w:szCs w:val="20"/>
              </w:rPr>
            </w:pPr>
          </w:p>
          <w:p w:rsidR="00164E46" w:rsidRPr="0065618B" w:rsidRDefault="007B14C2" w:rsidP="00164E46">
            <w:pPr>
              <w:spacing w:after="40"/>
              <w:ind w:right="34"/>
              <w:jc w:val="both"/>
              <w:rPr>
                <w:rFonts w:ascii="Arial" w:eastAsia="Arial" w:hAnsi="Arial" w:cs="Arial"/>
                <w:sz w:val="20"/>
                <w:szCs w:val="20"/>
                <w:lang w:val="en-US"/>
              </w:rPr>
            </w:pPr>
            <w:r>
              <w:rPr>
                <w:rFonts w:ascii="Arial" w:hAnsi="Arial" w:cs="Arial"/>
                <w:b/>
                <w:color w:val="000000"/>
                <w:sz w:val="20"/>
                <w:szCs w:val="20"/>
              </w:rPr>
              <w:t>Palavras-chave</w:t>
            </w:r>
            <w:r w:rsidR="00164E46" w:rsidRPr="005C390E">
              <w:rPr>
                <w:rFonts w:ascii="Arial" w:hAnsi="Arial" w:cs="Arial"/>
                <w:color w:val="000000"/>
                <w:sz w:val="20"/>
                <w:szCs w:val="20"/>
              </w:rPr>
              <w:t xml:space="preserve">: </w:t>
            </w:r>
            <w:r w:rsidR="00B90115">
              <w:rPr>
                <w:rFonts w:ascii="Arial" w:eastAsia="Arial" w:hAnsi="Arial" w:cs="Arial"/>
                <w:sz w:val="20"/>
                <w:szCs w:val="20"/>
              </w:rPr>
              <w:t xml:space="preserve">Inteligência Computacional. Máquina de Vetor de Suporte. </w:t>
            </w:r>
            <w:proofErr w:type="spellStart"/>
            <w:r w:rsidR="00B90115" w:rsidRPr="0065618B">
              <w:rPr>
                <w:rFonts w:ascii="Arial" w:eastAsia="Arial" w:hAnsi="Arial" w:cs="Arial"/>
                <w:sz w:val="20"/>
                <w:szCs w:val="20"/>
                <w:lang w:val="en-US"/>
              </w:rPr>
              <w:t>Câncer</w:t>
            </w:r>
            <w:proofErr w:type="spellEnd"/>
            <w:r w:rsidR="00B90115" w:rsidRPr="0065618B">
              <w:rPr>
                <w:rFonts w:ascii="Arial" w:eastAsia="Arial" w:hAnsi="Arial" w:cs="Arial"/>
                <w:sz w:val="20"/>
                <w:szCs w:val="20"/>
                <w:lang w:val="en-US"/>
              </w:rPr>
              <w:t xml:space="preserve"> de Mama.</w:t>
            </w:r>
          </w:p>
          <w:p w:rsidR="00164E46" w:rsidRPr="0065618B" w:rsidRDefault="00164E46" w:rsidP="00143363">
            <w:pPr>
              <w:spacing w:after="40"/>
              <w:ind w:right="34"/>
              <w:jc w:val="both"/>
              <w:rPr>
                <w:rFonts w:ascii="Arial" w:eastAsia="Arial" w:hAnsi="Arial" w:cs="Arial"/>
                <w:sz w:val="20"/>
                <w:szCs w:val="20"/>
                <w:lang w:val="en-US"/>
              </w:rPr>
            </w:pPr>
          </w:p>
          <w:p w:rsidR="000F424B" w:rsidRPr="0065618B" w:rsidRDefault="000F424B" w:rsidP="00143363">
            <w:pPr>
              <w:spacing w:after="40"/>
              <w:ind w:right="34"/>
              <w:jc w:val="both"/>
              <w:rPr>
                <w:rFonts w:ascii="Arial" w:eastAsia="Arial" w:hAnsi="Arial" w:cs="Arial"/>
                <w:sz w:val="18"/>
                <w:szCs w:val="18"/>
                <w:lang w:val="en-US"/>
              </w:rPr>
            </w:pPr>
          </w:p>
          <w:p w:rsidR="000F424B" w:rsidRPr="0065618B" w:rsidRDefault="000F424B" w:rsidP="00143363">
            <w:pPr>
              <w:shd w:val="clear" w:color="auto" w:fill="4F81BD" w:themeFill="accent1"/>
              <w:spacing w:after="40"/>
              <w:ind w:right="34"/>
              <w:jc w:val="center"/>
              <w:rPr>
                <w:rFonts w:ascii="Arial" w:hAnsi="Arial" w:cs="Arial"/>
                <w:b/>
                <w:color w:val="FFFFFF" w:themeColor="background1"/>
                <w:sz w:val="18"/>
                <w:szCs w:val="20"/>
                <w:lang w:val="en-US"/>
              </w:rPr>
            </w:pPr>
            <w:r w:rsidRPr="0065618B">
              <w:rPr>
                <w:rFonts w:ascii="Arial" w:hAnsi="Arial" w:cs="Arial"/>
                <w:b/>
                <w:color w:val="FFFFFF" w:themeColor="background1"/>
                <w:sz w:val="18"/>
                <w:szCs w:val="20"/>
                <w:lang w:val="en-US"/>
              </w:rPr>
              <w:t>ABSTRACT</w:t>
            </w:r>
          </w:p>
          <w:p w:rsidR="000F424B" w:rsidRPr="0065618B" w:rsidRDefault="000F424B" w:rsidP="00143363">
            <w:pPr>
              <w:spacing w:after="40"/>
              <w:ind w:right="34"/>
              <w:jc w:val="both"/>
              <w:rPr>
                <w:rFonts w:ascii="Arial" w:eastAsia="Calibri" w:hAnsi="Arial" w:cs="Arial"/>
                <w:color w:val="000000"/>
                <w:sz w:val="16"/>
                <w:szCs w:val="18"/>
                <w:lang w:val="en-US"/>
              </w:rPr>
            </w:pPr>
          </w:p>
          <w:p w:rsidR="001E0F1B" w:rsidRPr="00B90115" w:rsidRDefault="00B90115" w:rsidP="001E0F1B">
            <w:pPr>
              <w:spacing w:after="40"/>
              <w:ind w:right="34"/>
              <w:jc w:val="both"/>
              <w:rPr>
                <w:rFonts w:ascii="Arial" w:eastAsia="Calibri" w:hAnsi="Arial" w:cs="Arial"/>
                <w:color w:val="000000"/>
                <w:sz w:val="20"/>
                <w:szCs w:val="20"/>
                <w:lang w:val="en-US"/>
              </w:rPr>
            </w:pPr>
            <w:r w:rsidRPr="00B90115">
              <w:rPr>
                <w:rFonts w:ascii="Arial" w:hAnsi="Arial" w:cs="Arial"/>
                <w:sz w:val="20"/>
                <w:szCs w:val="20"/>
                <w:lang w:val="en-US"/>
              </w:rPr>
              <w:t xml:space="preserve">Breast cancer is one of the leading cancers in the world and is responsible for high rates of mortality, especially in women. Mammography is an imaging method indicated for dense mammary tissues. However, the resulting image is noisy and requires a specialist to identify the structure and location of the tumor. The present article uses the Support Vector Machine in the categorization of mammary </w:t>
            </w:r>
            <w:proofErr w:type="spellStart"/>
            <w:r w:rsidRPr="00B90115">
              <w:rPr>
                <w:rFonts w:ascii="Arial" w:hAnsi="Arial" w:cs="Arial"/>
                <w:sz w:val="20"/>
                <w:szCs w:val="20"/>
                <w:lang w:val="en-US"/>
              </w:rPr>
              <w:t>microcalcification</w:t>
            </w:r>
            <w:proofErr w:type="spellEnd"/>
            <w:r w:rsidRPr="00B90115">
              <w:rPr>
                <w:rFonts w:ascii="Arial" w:hAnsi="Arial" w:cs="Arial"/>
                <w:sz w:val="20"/>
                <w:szCs w:val="20"/>
                <w:lang w:val="en-US"/>
              </w:rPr>
              <w:t xml:space="preserve"> in mammography examination findings. The data set contains information on mammography findings in 502 individuals. The obtained results show a promising performance of the proposed model, since the same in the set of 50 simulations obtained </w:t>
            </w:r>
            <w:proofErr w:type="spellStart"/>
            <w:r w:rsidRPr="00B90115">
              <w:rPr>
                <w:rFonts w:ascii="Arial" w:hAnsi="Arial" w:cs="Arial"/>
                <w:sz w:val="20"/>
                <w:szCs w:val="20"/>
                <w:lang w:val="en-US"/>
              </w:rPr>
              <w:t>obtained</w:t>
            </w:r>
            <w:proofErr w:type="spellEnd"/>
            <w:r w:rsidRPr="00B90115">
              <w:rPr>
                <w:rFonts w:ascii="Arial" w:hAnsi="Arial" w:cs="Arial"/>
                <w:sz w:val="20"/>
                <w:szCs w:val="20"/>
                <w:lang w:val="en-US"/>
              </w:rPr>
              <w:t xml:space="preserve"> accuracy above 88.0%, sensitivity higher than 86.0% and specificity above 82.0%.</w:t>
            </w:r>
            <w:r w:rsidR="001E0F1B" w:rsidRPr="00B90115">
              <w:rPr>
                <w:rFonts w:ascii="Arial" w:eastAsia="Calibri" w:hAnsi="Arial" w:cs="Arial"/>
                <w:color w:val="000000"/>
                <w:sz w:val="20"/>
                <w:szCs w:val="20"/>
                <w:lang w:val="en-US"/>
              </w:rPr>
              <w:t xml:space="preserve"> </w:t>
            </w:r>
          </w:p>
          <w:p w:rsidR="001E0F1B" w:rsidRPr="005C390E" w:rsidRDefault="001E0F1B" w:rsidP="001E0F1B">
            <w:pPr>
              <w:spacing w:after="40"/>
              <w:ind w:right="34"/>
              <w:jc w:val="both"/>
              <w:rPr>
                <w:rFonts w:ascii="Arial" w:eastAsia="Calibri" w:hAnsi="Arial" w:cs="Arial"/>
                <w:color w:val="000000"/>
                <w:sz w:val="20"/>
                <w:szCs w:val="20"/>
                <w:lang w:val="en-US"/>
              </w:rPr>
            </w:pPr>
          </w:p>
          <w:p w:rsidR="007B1DCD" w:rsidRPr="00B90115" w:rsidRDefault="007B14C2" w:rsidP="001E0F1B">
            <w:pPr>
              <w:spacing w:after="40"/>
              <w:ind w:right="34"/>
              <w:jc w:val="both"/>
              <w:rPr>
                <w:rFonts w:ascii="Arial" w:hAnsi="Arial" w:cs="Arial"/>
                <w:color w:val="000000"/>
                <w:sz w:val="20"/>
                <w:szCs w:val="20"/>
                <w:lang w:val="en-US"/>
              </w:rPr>
            </w:pPr>
            <w:r>
              <w:rPr>
                <w:rFonts w:ascii="Arial" w:eastAsia="Calibri" w:hAnsi="Arial" w:cs="Arial"/>
                <w:b/>
                <w:color w:val="000000"/>
                <w:sz w:val="20"/>
                <w:szCs w:val="20"/>
                <w:lang w:val="en-US"/>
              </w:rPr>
              <w:t>Keywords</w:t>
            </w:r>
            <w:r w:rsidR="00B90115">
              <w:rPr>
                <w:rFonts w:ascii="Arial" w:eastAsia="Calibri" w:hAnsi="Arial" w:cs="Arial"/>
                <w:color w:val="000000"/>
                <w:sz w:val="20"/>
                <w:szCs w:val="20"/>
                <w:lang w:val="en-US"/>
              </w:rPr>
              <w:t>: Computational Intelligence. Support Vector Machine. Breast Cancer</w:t>
            </w:r>
          </w:p>
          <w:p w:rsidR="007B1DCD" w:rsidRPr="00B90115" w:rsidRDefault="007B1DCD" w:rsidP="00F26869">
            <w:pPr>
              <w:spacing w:after="40"/>
              <w:ind w:right="34"/>
              <w:jc w:val="both"/>
              <w:rPr>
                <w:rFonts w:ascii="Arial" w:hAnsi="Arial" w:cs="Arial"/>
                <w:color w:val="000000"/>
                <w:sz w:val="20"/>
                <w:szCs w:val="20"/>
                <w:lang w:val="en-US"/>
              </w:rPr>
            </w:pPr>
          </w:p>
          <w:p w:rsidR="007B1DCD" w:rsidRPr="00B90115" w:rsidRDefault="007B1DCD" w:rsidP="00F26869">
            <w:pPr>
              <w:spacing w:after="40"/>
              <w:ind w:right="34"/>
              <w:jc w:val="both"/>
              <w:rPr>
                <w:rFonts w:ascii="Arial" w:hAnsi="Arial" w:cs="Arial"/>
                <w:color w:val="000000"/>
                <w:sz w:val="20"/>
                <w:szCs w:val="20"/>
                <w:lang w:val="en-US"/>
              </w:rPr>
            </w:pPr>
          </w:p>
          <w:p w:rsidR="007B1DCD" w:rsidRPr="00B90115" w:rsidRDefault="007B1DCD" w:rsidP="00F26869">
            <w:pPr>
              <w:spacing w:after="40"/>
              <w:ind w:right="34"/>
              <w:jc w:val="both"/>
              <w:rPr>
                <w:rFonts w:ascii="Arial" w:hAnsi="Arial" w:cs="Arial"/>
                <w:color w:val="000000"/>
                <w:sz w:val="20"/>
                <w:szCs w:val="20"/>
                <w:lang w:val="en-US"/>
              </w:rPr>
            </w:pPr>
          </w:p>
          <w:p w:rsidR="007B1DCD" w:rsidRPr="00B90115" w:rsidRDefault="007B1DCD" w:rsidP="00F26869">
            <w:pPr>
              <w:spacing w:after="40"/>
              <w:ind w:right="34"/>
              <w:jc w:val="both"/>
              <w:rPr>
                <w:rFonts w:ascii="Arial" w:hAnsi="Arial" w:cs="Arial"/>
                <w:color w:val="000000"/>
                <w:sz w:val="20"/>
                <w:szCs w:val="20"/>
                <w:lang w:val="en-US"/>
              </w:rPr>
            </w:pPr>
          </w:p>
          <w:p w:rsidR="007B1DCD" w:rsidRPr="00B90115" w:rsidRDefault="007B1DCD" w:rsidP="00F26869">
            <w:pPr>
              <w:spacing w:after="40"/>
              <w:ind w:right="34"/>
              <w:jc w:val="both"/>
              <w:rPr>
                <w:rFonts w:ascii="Arial" w:hAnsi="Arial" w:cs="Arial"/>
                <w:color w:val="000000"/>
                <w:sz w:val="20"/>
                <w:szCs w:val="20"/>
                <w:lang w:val="en-US"/>
              </w:rPr>
            </w:pPr>
          </w:p>
          <w:p w:rsidR="001E0F1B" w:rsidRDefault="001E0F1B" w:rsidP="00F26869">
            <w:pPr>
              <w:spacing w:after="40"/>
              <w:ind w:right="34"/>
              <w:jc w:val="both"/>
              <w:rPr>
                <w:rFonts w:ascii="Arial" w:hAnsi="Arial" w:cs="Arial"/>
                <w:sz w:val="18"/>
                <w:szCs w:val="18"/>
                <w:lang w:val="en-US"/>
              </w:rPr>
            </w:pPr>
          </w:p>
          <w:p w:rsidR="001E0F1B" w:rsidRDefault="001E0F1B" w:rsidP="00F26869">
            <w:pPr>
              <w:spacing w:after="40"/>
              <w:ind w:right="34"/>
              <w:jc w:val="both"/>
              <w:rPr>
                <w:rFonts w:ascii="Arial" w:hAnsi="Arial" w:cs="Arial"/>
                <w:sz w:val="18"/>
                <w:szCs w:val="18"/>
                <w:lang w:val="en-US"/>
              </w:rPr>
            </w:pPr>
          </w:p>
          <w:p w:rsidR="001E0F1B" w:rsidRDefault="001E0F1B" w:rsidP="00F26869">
            <w:pPr>
              <w:spacing w:after="40"/>
              <w:ind w:right="34"/>
              <w:jc w:val="both"/>
              <w:rPr>
                <w:rFonts w:ascii="Arial" w:hAnsi="Arial" w:cs="Arial"/>
                <w:sz w:val="18"/>
                <w:szCs w:val="18"/>
                <w:lang w:val="en-US"/>
              </w:rPr>
            </w:pPr>
          </w:p>
          <w:p w:rsidR="001E0F1B" w:rsidRDefault="001E0F1B" w:rsidP="00F26869">
            <w:pPr>
              <w:spacing w:after="40"/>
              <w:ind w:right="34"/>
              <w:jc w:val="both"/>
              <w:rPr>
                <w:rFonts w:ascii="Arial" w:hAnsi="Arial" w:cs="Arial"/>
                <w:sz w:val="18"/>
                <w:szCs w:val="18"/>
                <w:lang w:val="en-US"/>
              </w:rPr>
            </w:pPr>
          </w:p>
          <w:p w:rsidR="001E0F1B" w:rsidRDefault="001E0F1B" w:rsidP="00F26869">
            <w:pPr>
              <w:spacing w:after="40"/>
              <w:ind w:right="34"/>
              <w:jc w:val="both"/>
              <w:rPr>
                <w:rFonts w:ascii="Arial" w:hAnsi="Arial" w:cs="Arial"/>
                <w:sz w:val="18"/>
                <w:szCs w:val="18"/>
                <w:lang w:val="en-US"/>
              </w:rPr>
            </w:pPr>
          </w:p>
          <w:p w:rsidR="001E0F1B" w:rsidRDefault="001E0F1B" w:rsidP="00F26869">
            <w:pPr>
              <w:spacing w:after="40"/>
              <w:ind w:right="34"/>
              <w:jc w:val="both"/>
              <w:rPr>
                <w:rFonts w:ascii="Arial" w:hAnsi="Arial" w:cs="Arial"/>
                <w:sz w:val="18"/>
                <w:szCs w:val="18"/>
                <w:lang w:val="en-US"/>
              </w:rPr>
            </w:pPr>
          </w:p>
          <w:p w:rsidR="001E0F1B" w:rsidRDefault="001E0F1B" w:rsidP="00F26869">
            <w:pPr>
              <w:spacing w:after="40"/>
              <w:ind w:right="34"/>
              <w:jc w:val="both"/>
              <w:rPr>
                <w:rFonts w:ascii="Arial" w:hAnsi="Arial" w:cs="Arial"/>
                <w:sz w:val="18"/>
                <w:szCs w:val="18"/>
                <w:lang w:val="en-US"/>
              </w:rPr>
            </w:pPr>
          </w:p>
          <w:p w:rsidR="001E0F1B" w:rsidRDefault="001E0F1B" w:rsidP="00F26869">
            <w:pPr>
              <w:spacing w:after="40"/>
              <w:ind w:right="34"/>
              <w:jc w:val="both"/>
              <w:rPr>
                <w:rFonts w:ascii="Arial" w:hAnsi="Arial" w:cs="Arial"/>
                <w:sz w:val="18"/>
                <w:szCs w:val="18"/>
                <w:lang w:val="en-US"/>
              </w:rPr>
            </w:pPr>
          </w:p>
          <w:p w:rsidR="001E0F1B" w:rsidRDefault="001E0F1B" w:rsidP="00F26869">
            <w:pPr>
              <w:spacing w:after="40"/>
              <w:ind w:right="34"/>
              <w:jc w:val="both"/>
              <w:rPr>
                <w:rFonts w:ascii="Arial" w:hAnsi="Arial" w:cs="Arial"/>
                <w:sz w:val="18"/>
                <w:szCs w:val="18"/>
                <w:lang w:val="en-US"/>
              </w:rPr>
            </w:pPr>
          </w:p>
          <w:p w:rsidR="001E0F1B" w:rsidRDefault="001E0F1B" w:rsidP="00F26869">
            <w:pPr>
              <w:spacing w:after="40"/>
              <w:ind w:right="34"/>
              <w:jc w:val="both"/>
              <w:rPr>
                <w:rFonts w:ascii="Arial" w:hAnsi="Arial" w:cs="Arial"/>
                <w:sz w:val="18"/>
                <w:szCs w:val="18"/>
                <w:lang w:val="en-US"/>
              </w:rPr>
            </w:pPr>
          </w:p>
          <w:p w:rsidR="001E0F1B" w:rsidRDefault="001E0F1B" w:rsidP="00F26869">
            <w:pPr>
              <w:spacing w:after="40"/>
              <w:ind w:right="34"/>
              <w:jc w:val="both"/>
              <w:rPr>
                <w:rFonts w:ascii="Arial" w:hAnsi="Arial" w:cs="Arial"/>
                <w:sz w:val="18"/>
                <w:szCs w:val="18"/>
                <w:lang w:val="en-US"/>
              </w:rPr>
            </w:pPr>
          </w:p>
          <w:p w:rsidR="001E0F1B" w:rsidRPr="00442DA0" w:rsidRDefault="001E0F1B" w:rsidP="00F26869">
            <w:pPr>
              <w:spacing w:after="40"/>
              <w:ind w:right="34"/>
              <w:jc w:val="both"/>
              <w:rPr>
                <w:rFonts w:ascii="Arial" w:hAnsi="Arial" w:cs="Arial"/>
                <w:sz w:val="18"/>
                <w:szCs w:val="18"/>
                <w:lang w:val="en-US"/>
              </w:rPr>
            </w:pPr>
          </w:p>
        </w:tc>
      </w:tr>
    </w:tbl>
    <w:p w:rsidR="00EE77B4" w:rsidRPr="00442DA0" w:rsidRDefault="00EE77B4" w:rsidP="00E85EBC">
      <w:pPr>
        <w:jc w:val="both"/>
        <w:rPr>
          <w:rFonts w:ascii="Arial" w:hAnsi="Arial" w:cs="Arial"/>
          <w:lang w:val="en-US"/>
        </w:rPr>
        <w:sectPr w:rsidR="00EE77B4" w:rsidRPr="00442DA0" w:rsidSect="00BE33A3">
          <w:headerReference w:type="default" r:id="rId8"/>
          <w:footerReference w:type="default" r:id="rId9"/>
          <w:type w:val="continuous"/>
          <w:pgSz w:w="11906" w:h="16838" w:code="9"/>
          <w:pgMar w:top="1134" w:right="1134" w:bottom="1134" w:left="1134" w:header="851" w:footer="510" w:gutter="0"/>
          <w:pgNumType w:start="2"/>
          <w:cols w:space="708"/>
          <w:docGrid w:linePitch="360"/>
        </w:sectPr>
      </w:pPr>
    </w:p>
    <w:p w:rsidR="008854AD" w:rsidRPr="00B90115" w:rsidRDefault="008854AD">
      <w:pPr>
        <w:spacing w:after="200" w:line="276" w:lineRule="auto"/>
        <w:rPr>
          <w:rFonts w:ascii="Arial" w:hAnsi="Arial" w:cs="Arial"/>
          <w:b/>
          <w:color w:val="FFFFFF" w:themeColor="background1"/>
          <w:szCs w:val="20"/>
          <w:lang w:val="en-US"/>
        </w:rPr>
      </w:pPr>
      <w:r w:rsidRPr="00B90115">
        <w:rPr>
          <w:rFonts w:ascii="Arial" w:hAnsi="Arial" w:cs="Arial"/>
          <w:b/>
          <w:color w:val="FFFFFF" w:themeColor="background1"/>
          <w:szCs w:val="20"/>
          <w:lang w:val="en-US"/>
        </w:rPr>
        <w:lastRenderedPageBreak/>
        <w:br w:type="page"/>
      </w:r>
    </w:p>
    <w:p w:rsidR="00B82E3F" w:rsidRPr="00D6702E" w:rsidRDefault="00F3588D" w:rsidP="00AA0594">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lastRenderedPageBreak/>
        <w:t xml:space="preserve">1. </w:t>
      </w:r>
      <w:r w:rsidR="00D6702E" w:rsidRPr="00D6702E">
        <w:rPr>
          <w:rFonts w:ascii="Arial" w:hAnsi="Arial" w:cs="Arial"/>
          <w:b/>
          <w:color w:val="FFFFFF" w:themeColor="background1"/>
          <w:szCs w:val="20"/>
        </w:rPr>
        <w:t>INTRODUÇÃO</w:t>
      </w:r>
    </w:p>
    <w:p w:rsidR="0093013D" w:rsidRDefault="0093013D" w:rsidP="00972E0E">
      <w:pPr>
        <w:spacing w:line="360" w:lineRule="auto"/>
        <w:ind w:firstLine="567"/>
        <w:jc w:val="both"/>
        <w:rPr>
          <w:rFonts w:ascii="Arial" w:hAnsi="Arial" w:cs="Arial"/>
        </w:rPr>
      </w:pPr>
    </w:p>
    <w:p w:rsidR="009B3BC4" w:rsidRDefault="00972E0E" w:rsidP="00972E0E">
      <w:pPr>
        <w:spacing w:line="360" w:lineRule="auto"/>
        <w:ind w:firstLine="567"/>
        <w:jc w:val="both"/>
        <w:rPr>
          <w:rFonts w:ascii="Arial" w:hAnsi="Arial" w:cs="Arial"/>
        </w:rPr>
      </w:pPr>
      <w:r>
        <w:rPr>
          <w:rFonts w:ascii="Arial" w:hAnsi="Arial" w:cs="Arial"/>
        </w:rPr>
        <w:t>O relatório de estimativas de incidências de Câncer no Brasil, realizado pelo Instituto Nacional do Câncer (INCA), mostra que em 2012, ocorreram 14,1 milhões de casos novos de Câncer e 8,2 milhões de óbitos em escala mundial</w:t>
      </w:r>
      <w:r w:rsidR="00E659E1">
        <w:rPr>
          <w:rFonts w:ascii="Arial" w:hAnsi="Arial" w:cs="Arial"/>
        </w:rPr>
        <w:t xml:space="preserve"> (INCA,2018).</w:t>
      </w:r>
    </w:p>
    <w:p w:rsidR="00E659E1" w:rsidRDefault="00E659E1" w:rsidP="00972E0E">
      <w:pPr>
        <w:spacing w:line="360" w:lineRule="auto"/>
        <w:ind w:firstLine="567"/>
        <w:jc w:val="both"/>
        <w:rPr>
          <w:rFonts w:ascii="Arial" w:hAnsi="Arial" w:cs="Arial"/>
        </w:rPr>
      </w:pPr>
      <w:r>
        <w:rPr>
          <w:rFonts w:ascii="Arial" w:hAnsi="Arial" w:cs="Arial"/>
        </w:rPr>
        <w:t>Segundo o mesmo relatório, houve um discreto predomínio de incidência quanto ao sexo masculino apresentou cerca de 53% e apresentando também aumento na taxa de mortalidade</w:t>
      </w:r>
      <w:r w:rsidR="004243E6">
        <w:rPr>
          <w:rFonts w:ascii="Arial" w:hAnsi="Arial" w:cs="Arial"/>
        </w:rPr>
        <w:t xml:space="preserve"> com cerca de 57% de óbitos. De modo geral, as maiores de taxas de incidências foram observadas em países desenvolvidos como América do Norte, Europa Ocidental, Japão, Coréia do Sul, Austrália e Nova Zelândia. Já as taxas intermediárias foram mais frequentes nas Américas Central e Sul, Leste Europeu</w:t>
      </w:r>
      <w:r w:rsidR="00EB532F">
        <w:rPr>
          <w:rFonts w:ascii="Arial" w:hAnsi="Arial" w:cs="Arial"/>
        </w:rPr>
        <w:t xml:space="preserve"> e em grande parte do Sudeste Asiático (incluindo a China). As menores taxas foram vistas</w:t>
      </w:r>
      <w:r w:rsidR="00253F79">
        <w:rPr>
          <w:rFonts w:ascii="Arial" w:hAnsi="Arial" w:cs="Arial"/>
        </w:rPr>
        <w:t xml:space="preserve"> em grande parte na África e no Sul e Oeste da Ásia incluindo também a Índia. Nota-se que os tipos de Câncer que predominam nos países desenvolvidos são associados a fatores de urbanização e ao desenvolvimento.</w:t>
      </w:r>
    </w:p>
    <w:p w:rsidR="00253F79" w:rsidRPr="00622E6C" w:rsidRDefault="00253F79" w:rsidP="00972E0E">
      <w:pPr>
        <w:spacing w:line="360" w:lineRule="auto"/>
        <w:ind w:firstLine="567"/>
        <w:jc w:val="both"/>
        <w:rPr>
          <w:rFonts w:ascii="Arial" w:hAnsi="Arial" w:cs="Arial"/>
        </w:rPr>
      </w:pPr>
      <w:r>
        <w:rPr>
          <w:rFonts w:ascii="Arial" w:hAnsi="Arial" w:cs="Arial"/>
        </w:rPr>
        <w:t xml:space="preserve">Os Cânceres mais comuns nesses países </w:t>
      </w:r>
      <w:r w:rsidR="00BB2A10">
        <w:rPr>
          <w:rFonts w:ascii="Arial" w:hAnsi="Arial" w:cs="Arial"/>
        </w:rPr>
        <w:t xml:space="preserve">são Pulmão, Próstata, Cólon, Reto e o de Mama feminina, ou seja, ocorrem com maior frequência nesses países (FERLAY </w:t>
      </w:r>
      <w:r w:rsidR="00BB2A10" w:rsidRPr="00BB2A10">
        <w:rPr>
          <w:rFonts w:ascii="Arial" w:hAnsi="Arial" w:cs="Arial"/>
          <w:i/>
        </w:rPr>
        <w:t>et al</w:t>
      </w:r>
      <w:r w:rsidR="00BB2A10">
        <w:rPr>
          <w:rFonts w:ascii="Arial" w:hAnsi="Arial" w:cs="Arial"/>
        </w:rPr>
        <w:t>.,2013). Dentre estes o artigo irá somente tratar no Câncer de Mama.</w:t>
      </w:r>
    </w:p>
    <w:p w:rsidR="007822DA" w:rsidRDefault="00BB2A10" w:rsidP="007822DA">
      <w:pPr>
        <w:spacing w:line="360" w:lineRule="auto"/>
        <w:ind w:firstLine="567"/>
        <w:jc w:val="both"/>
        <w:rPr>
          <w:rFonts w:ascii="Arial" w:hAnsi="Arial" w:cs="Arial"/>
        </w:rPr>
      </w:pPr>
      <w:r>
        <w:rPr>
          <w:rFonts w:ascii="Arial" w:hAnsi="Arial" w:cs="Arial"/>
        </w:rPr>
        <w:t>O Câncer de M</w:t>
      </w:r>
      <w:r w:rsidR="007822DA" w:rsidRPr="007822DA">
        <w:rPr>
          <w:rFonts w:ascii="Arial" w:hAnsi="Arial" w:cs="Arial"/>
        </w:rPr>
        <w:t>ama é o segundo tipo de câncer mais comum entre as mulheres no Brasil e no mundo, respondendo por cerca de 28% dos casos novos a cada ano. Sua maior incidência ocorre em mulheres de 35 a 50 anos, e a cada 8 uma é diagnosticada com câncer de mama. Segundo dados do Instituto Nacional do Câncer, no ano de 2016 foram diagnosticados 57.960 novos casos de câncer de mama, com o total de óbitos de 14.388 decorrente de intercorrência dessa neoplasia (INCA, 2016). Desde o início das pesquisas sobre o câncer de mama, a melhor maneira para cura da doença é a detecção precoce (</w:t>
      </w:r>
      <w:proofErr w:type="spellStart"/>
      <w:r w:rsidR="007822DA" w:rsidRPr="007822DA">
        <w:rPr>
          <w:rFonts w:ascii="Arial" w:hAnsi="Arial" w:cs="Arial"/>
        </w:rPr>
        <w:t>Mavroforakis</w:t>
      </w:r>
      <w:proofErr w:type="spellEnd"/>
      <w:r w:rsidR="007822DA" w:rsidRPr="007822DA">
        <w:rPr>
          <w:rFonts w:ascii="Arial" w:hAnsi="Arial" w:cs="Arial"/>
        </w:rPr>
        <w:t>, 2005). A detecção pode ser conseguida através do exame da mamografia, cujo método é o mais utilizado para o rastreamento do câncer de mama disponível hoje. A mamografia é uma forma particular de radiografia capaz de registrar imagens da mama com a finalidade de diagnosticar a presença ou ausência de estruturas que possam indicar a doença. Com esse tipo de exame pode-se detectar o tumor antes que ele se torne palpável. No entanto, a avaliação do exame de mamografia e o</w:t>
      </w:r>
      <w:r w:rsidR="007822DA">
        <w:rPr>
          <w:rFonts w:ascii="Arial" w:hAnsi="Arial" w:cs="Arial"/>
        </w:rPr>
        <w:t xml:space="preserve"> diagnóstico, que é realizado por um radiologista, requer bastante habilidade, porém há limitações na predição primária do câncer de mama.</w:t>
      </w:r>
    </w:p>
    <w:p w:rsidR="00181C69" w:rsidRDefault="00CA38CD" w:rsidP="007822DA">
      <w:pPr>
        <w:spacing w:line="360" w:lineRule="auto"/>
        <w:ind w:firstLine="567"/>
        <w:jc w:val="both"/>
        <w:rPr>
          <w:rFonts w:ascii="Arial" w:hAnsi="Arial" w:cs="Arial"/>
        </w:rPr>
      </w:pPr>
      <w:r>
        <w:rPr>
          <w:rFonts w:ascii="Arial" w:hAnsi="Arial" w:cs="Arial"/>
        </w:rPr>
        <w:lastRenderedPageBreak/>
        <w:t xml:space="preserve">Segundo </w:t>
      </w:r>
      <w:proofErr w:type="spellStart"/>
      <w:r>
        <w:rPr>
          <w:rFonts w:ascii="Arial" w:hAnsi="Arial" w:cs="Arial"/>
        </w:rPr>
        <w:t>Mavroforakis</w:t>
      </w:r>
      <w:proofErr w:type="spellEnd"/>
      <w:r>
        <w:rPr>
          <w:rFonts w:ascii="Arial" w:hAnsi="Arial" w:cs="Arial"/>
        </w:rPr>
        <w:t xml:space="preserve"> (2005), de 10% a 30% das mulheres que apresentam câncer de mama tiveram resultados negativos quando submetidas à mamografia, o que a crer que houve uma má interpretação dos exames. Distorções na interpretação e classificação de lesões por especialistas</w:t>
      </w:r>
      <w:r w:rsidR="004B6A88">
        <w:rPr>
          <w:rFonts w:ascii="Arial" w:hAnsi="Arial" w:cs="Arial"/>
        </w:rPr>
        <w:t xml:space="preserve"> implicam um número maior de biópsias desnecessárias, ou seja, entre 65% a 85% das biópsias de mama são realizadas em lesões benignas. Com isso, há uma redução na relação custo benefício dos exames e, no pior caso, a não detecção da doença</w:t>
      </w:r>
      <w:r w:rsidR="00181C69">
        <w:rPr>
          <w:rFonts w:ascii="Arial" w:hAnsi="Arial" w:cs="Arial"/>
        </w:rPr>
        <w:t>, caracterizando um diagnóstico falso-negativo.</w:t>
      </w:r>
    </w:p>
    <w:p w:rsidR="00CA38CD" w:rsidRDefault="00181C69" w:rsidP="007822DA">
      <w:pPr>
        <w:spacing w:line="360" w:lineRule="auto"/>
        <w:ind w:firstLine="567"/>
        <w:jc w:val="both"/>
        <w:rPr>
          <w:rFonts w:ascii="Arial" w:hAnsi="Arial" w:cs="Arial"/>
        </w:rPr>
      </w:pPr>
      <w:r>
        <w:rPr>
          <w:rFonts w:ascii="Arial" w:hAnsi="Arial" w:cs="Arial"/>
        </w:rPr>
        <w:t>Em virtude dos fatos mencionados, vários pesquisadores estão utilizando técnicas de inteligência computacional, no desenvolvimento de sistemas de apoio ao diagnóstico por computador (CAD), visando aumentar a taxa de detecção de Câncer. Dentre essas técnicas destacam-se as Redes Neurais Artificiais-</w:t>
      </w:r>
      <w:proofErr w:type="spellStart"/>
      <w:r>
        <w:rPr>
          <w:rFonts w:ascii="Arial" w:hAnsi="Arial" w:cs="Arial"/>
        </w:rPr>
        <w:t>RNAs</w:t>
      </w:r>
      <w:proofErr w:type="spellEnd"/>
      <w:r>
        <w:rPr>
          <w:rFonts w:ascii="Arial" w:hAnsi="Arial" w:cs="Arial"/>
        </w:rPr>
        <w:t xml:space="preserve"> (Azar &amp; El-Said,2012; </w:t>
      </w:r>
      <w:proofErr w:type="spellStart"/>
      <w:r>
        <w:rPr>
          <w:rFonts w:ascii="Arial" w:hAnsi="Arial" w:cs="Arial"/>
        </w:rPr>
        <w:t>Tahmasbi</w:t>
      </w:r>
      <w:proofErr w:type="spellEnd"/>
      <w:r>
        <w:rPr>
          <w:rFonts w:ascii="Arial" w:hAnsi="Arial" w:cs="Arial"/>
        </w:rPr>
        <w:t xml:space="preserve"> </w:t>
      </w:r>
      <w:r w:rsidRPr="00181C69">
        <w:rPr>
          <w:rFonts w:ascii="Arial" w:hAnsi="Arial" w:cs="Arial"/>
          <w:i/>
        </w:rPr>
        <w:t>et a</w:t>
      </w:r>
      <w:r>
        <w:rPr>
          <w:rFonts w:ascii="Arial" w:hAnsi="Arial" w:cs="Arial"/>
        </w:rPr>
        <w:t>l; 2011)</w:t>
      </w:r>
      <w:r w:rsidR="004B6A88">
        <w:rPr>
          <w:rFonts w:ascii="Arial" w:hAnsi="Arial" w:cs="Arial"/>
        </w:rPr>
        <w:t xml:space="preserve"> </w:t>
      </w:r>
      <w:r>
        <w:rPr>
          <w:rFonts w:ascii="Arial" w:hAnsi="Arial" w:cs="Arial"/>
        </w:rPr>
        <w:t>e as Máquinas de Vetores de Suporte-</w:t>
      </w:r>
      <w:proofErr w:type="spellStart"/>
      <w:r>
        <w:rPr>
          <w:rFonts w:ascii="Arial" w:hAnsi="Arial" w:cs="Arial"/>
        </w:rPr>
        <w:t>SVMs</w:t>
      </w:r>
      <w:proofErr w:type="spellEnd"/>
      <w:r>
        <w:rPr>
          <w:rFonts w:ascii="Arial" w:hAnsi="Arial" w:cs="Arial"/>
        </w:rPr>
        <w:t xml:space="preserve"> (</w:t>
      </w:r>
      <w:proofErr w:type="spellStart"/>
      <w:r>
        <w:rPr>
          <w:rFonts w:ascii="Arial" w:hAnsi="Arial" w:cs="Arial"/>
        </w:rPr>
        <w:t>Menaka</w:t>
      </w:r>
      <w:proofErr w:type="spellEnd"/>
      <w:r>
        <w:rPr>
          <w:rFonts w:ascii="Arial" w:hAnsi="Arial" w:cs="Arial"/>
        </w:rPr>
        <w:t xml:space="preserve"> &amp; Karpagavalli,2013; Huang </w:t>
      </w:r>
      <w:r w:rsidRPr="00181C69">
        <w:rPr>
          <w:rFonts w:ascii="Arial" w:hAnsi="Arial" w:cs="Arial"/>
          <w:i/>
        </w:rPr>
        <w:t>et al</w:t>
      </w:r>
      <w:r>
        <w:rPr>
          <w:rFonts w:ascii="Arial" w:hAnsi="Arial" w:cs="Arial"/>
        </w:rPr>
        <w:t>,2017).</w:t>
      </w:r>
      <w:r w:rsidR="00CA38CD">
        <w:rPr>
          <w:rFonts w:ascii="Arial" w:hAnsi="Arial" w:cs="Arial"/>
        </w:rPr>
        <w:t xml:space="preserve"> </w:t>
      </w:r>
      <w:r w:rsidR="00805B43">
        <w:rPr>
          <w:rFonts w:ascii="Arial" w:hAnsi="Arial" w:cs="Arial"/>
        </w:rPr>
        <w:t>Essas técnicas possuem a vantagem de serem robustas em um conjunto de dados ruidosos, apresentando um bom desempenho na análise de imagens.</w:t>
      </w:r>
    </w:p>
    <w:p w:rsidR="00805B43" w:rsidRDefault="00805B43" w:rsidP="007822DA">
      <w:pPr>
        <w:spacing w:line="360" w:lineRule="auto"/>
        <w:ind w:firstLine="567"/>
        <w:jc w:val="both"/>
        <w:rPr>
          <w:rFonts w:ascii="Arial" w:hAnsi="Arial" w:cs="Arial"/>
        </w:rPr>
      </w:pPr>
      <w:r>
        <w:rPr>
          <w:rFonts w:ascii="Arial" w:hAnsi="Arial" w:cs="Arial"/>
        </w:rPr>
        <w:t xml:space="preserve">Dessa forma, o objetivo desse trabalho é elaborar um modelo computacional estruturado em SVM, na classificação de malignidade de massa mamária obtidas em achados </w:t>
      </w:r>
      <w:proofErr w:type="spellStart"/>
      <w:r>
        <w:rPr>
          <w:rFonts w:ascii="Arial" w:hAnsi="Arial" w:cs="Arial"/>
        </w:rPr>
        <w:t>mamográficos</w:t>
      </w:r>
      <w:proofErr w:type="spellEnd"/>
      <w:r>
        <w:rPr>
          <w:rFonts w:ascii="Arial" w:hAnsi="Arial" w:cs="Arial"/>
        </w:rPr>
        <w:t>.</w:t>
      </w:r>
    </w:p>
    <w:p w:rsidR="00805B43" w:rsidRDefault="00805B43" w:rsidP="007822DA">
      <w:pPr>
        <w:spacing w:line="360" w:lineRule="auto"/>
        <w:ind w:firstLine="567"/>
        <w:jc w:val="both"/>
        <w:rPr>
          <w:rFonts w:ascii="Arial" w:hAnsi="Arial" w:cs="Arial"/>
        </w:rPr>
      </w:pPr>
      <w:r>
        <w:rPr>
          <w:rFonts w:ascii="Arial" w:hAnsi="Arial" w:cs="Arial"/>
        </w:rPr>
        <w:t>As máquinas de Vetores de Suporte (SVM) é um método de aprendizagem supervisionada usado para estimar uma função que classifique</w:t>
      </w:r>
      <w:r w:rsidR="00D01443">
        <w:rPr>
          <w:rFonts w:ascii="Arial" w:hAnsi="Arial" w:cs="Arial"/>
        </w:rPr>
        <w:t xml:space="preserve"> dados de entrada em duas classes (</w:t>
      </w:r>
      <w:proofErr w:type="spellStart"/>
      <w:r w:rsidR="00D01443">
        <w:rPr>
          <w:rFonts w:ascii="Arial" w:hAnsi="Arial" w:cs="Arial"/>
        </w:rPr>
        <w:t>Vapnik</w:t>
      </w:r>
      <w:proofErr w:type="spellEnd"/>
      <w:r w:rsidR="00D01443">
        <w:rPr>
          <w:rFonts w:ascii="Arial" w:hAnsi="Arial" w:cs="Arial"/>
        </w:rPr>
        <w:t xml:space="preserve"> e Cortes,1998). São baseadas nos princípios de minimização do risco estrutural, que tem suas origens na teoria do aprendizado estatístico. O erro do algoritmo de aprendizagem juntos aos dados de validação (erro de generalização), é limitado pelo erro de treinamento mais um termo que depende da dimensão VC (dimensão </w:t>
      </w:r>
      <w:proofErr w:type="spellStart"/>
      <w:r w:rsidR="00D01443">
        <w:rPr>
          <w:rFonts w:ascii="Arial" w:hAnsi="Arial" w:cs="Arial"/>
        </w:rPr>
        <w:t>Vapnik</w:t>
      </w:r>
      <w:proofErr w:type="spellEnd"/>
      <w:r w:rsidR="00D01443">
        <w:rPr>
          <w:rFonts w:ascii="Arial" w:hAnsi="Arial" w:cs="Arial"/>
        </w:rPr>
        <w:t xml:space="preserve"> e </w:t>
      </w:r>
      <w:proofErr w:type="spellStart"/>
      <w:r w:rsidR="00D01443">
        <w:rPr>
          <w:rFonts w:ascii="Arial" w:hAnsi="Arial" w:cs="Arial"/>
        </w:rPr>
        <w:t>Chervonenkis</w:t>
      </w:r>
      <w:proofErr w:type="spellEnd"/>
      <w:r w:rsidR="00D01443">
        <w:rPr>
          <w:rFonts w:ascii="Arial" w:hAnsi="Arial" w:cs="Arial"/>
        </w:rPr>
        <w:t>) (Semolini,2002), que é uma medida da capacidade de expressão de uma família de funções. O que se deseja é construir de hiperplanos tendo como estratégia a variação da dimensão VC</w:t>
      </w:r>
      <w:r w:rsidR="000648A6">
        <w:rPr>
          <w:rFonts w:ascii="Arial" w:hAnsi="Arial" w:cs="Arial"/>
        </w:rPr>
        <w:t>, de modo que o risco empírico (erro de treinamento) e a dimensão VC sejam minimizados ao mesmo tempo.</w:t>
      </w:r>
    </w:p>
    <w:p w:rsidR="000648A6" w:rsidRDefault="000648A6" w:rsidP="007822DA">
      <w:pPr>
        <w:spacing w:line="360" w:lineRule="auto"/>
        <w:ind w:firstLine="567"/>
        <w:jc w:val="both"/>
        <w:rPr>
          <w:rFonts w:ascii="Arial" w:hAnsi="Arial" w:cs="Arial"/>
        </w:rPr>
      </w:pPr>
      <w:r>
        <w:rPr>
          <w:rFonts w:ascii="Arial" w:hAnsi="Arial" w:cs="Arial"/>
        </w:rPr>
        <w:t>Para que seja possível a SVM classificar as amostras que não são linearmente separáveis, necessita-se de uma transformação não linear que transforme o espaço de entrada em um novo espaço. A dimensão desse espaço deve ser suficientemente grande, e através dele, a amostra pode ser linearmente separável. Assim, o hiperplano de separação é definido</w:t>
      </w:r>
      <w:r w:rsidR="00FB704E">
        <w:rPr>
          <w:rFonts w:ascii="Arial" w:hAnsi="Arial" w:cs="Arial"/>
        </w:rPr>
        <w:t xml:space="preserve"> como uma função de vetores retirados do novo espaço ao invés do espaço de entrada original. Segundo </w:t>
      </w:r>
      <w:proofErr w:type="spellStart"/>
      <w:r w:rsidR="00FB704E">
        <w:rPr>
          <w:rFonts w:ascii="Arial" w:hAnsi="Arial" w:cs="Arial"/>
        </w:rPr>
        <w:t>Haykin</w:t>
      </w:r>
      <w:proofErr w:type="spellEnd"/>
      <w:r w:rsidR="00FB704E">
        <w:rPr>
          <w:rFonts w:ascii="Arial" w:hAnsi="Arial" w:cs="Arial"/>
        </w:rPr>
        <w:t xml:space="preserve"> (2007), a construção depende do cálculo de um produto interno com uma </w:t>
      </w:r>
      <w:proofErr w:type="gramStart"/>
      <w:r w:rsidR="00FB704E">
        <w:rPr>
          <w:rFonts w:ascii="Arial" w:hAnsi="Arial" w:cs="Arial"/>
        </w:rPr>
        <w:t xml:space="preserve">função </w:t>
      </w:r>
      <m:oMath>
        <m:r>
          <w:rPr>
            <w:rFonts w:ascii="Cambria Math" w:hAnsi="Cambria Math" w:cs="Arial"/>
          </w:rPr>
          <m:t>K</m:t>
        </m:r>
      </m:oMath>
      <w:r w:rsidR="002477E7">
        <w:rPr>
          <w:rFonts w:ascii="Arial" w:hAnsi="Arial" w:cs="Arial"/>
        </w:rPr>
        <w:t xml:space="preserve"> de</w:t>
      </w:r>
      <w:proofErr w:type="gramEnd"/>
      <w:r w:rsidR="002477E7">
        <w:rPr>
          <w:rFonts w:ascii="Arial" w:hAnsi="Arial" w:cs="Arial"/>
        </w:rPr>
        <w:t xml:space="preserve"> núcleo </w:t>
      </w:r>
      <w:r w:rsidR="00FB704E">
        <w:rPr>
          <w:rFonts w:ascii="Arial" w:hAnsi="Arial" w:cs="Arial"/>
        </w:rPr>
        <w:t xml:space="preserve">equação </w:t>
      </w:r>
      <w:r w:rsidR="002477E7">
        <w:rPr>
          <w:rFonts w:ascii="Arial" w:hAnsi="Arial" w:cs="Arial"/>
        </w:rPr>
        <w:t>(</w:t>
      </w:r>
      <w:r w:rsidR="00FB704E">
        <w:rPr>
          <w:rFonts w:ascii="Arial" w:hAnsi="Arial" w:cs="Arial"/>
        </w:rPr>
        <w:t xml:space="preserve">1). A </w:t>
      </w:r>
      <w:proofErr w:type="gramStart"/>
      <w:r w:rsidR="00FB704E">
        <w:rPr>
          <w:rFonts w:ascii="Arial" w:hAnsi="Arial" w:cs="Arial"/>
        </w:rPr>
        <w:t xml:space="preserve">função </w:t>
      </w:r>
      <m:oMath>
        <m:r>
          <w:rPr>
            <w:rFonts w:ascii="Cambria Math" w:hAnsi="Cambria Math" w:cs="Arial"/>
          </w:rPr>
          <m:t>K</m:t>
        </m:r>
      </m:oMath>
      <w:r w:rsidR="00FB704E">
        <w:rPr>
          <w:rFonts w:ascii="Arial" w:hAnsi="Arial" w:cs="Arial"/>
        </w:rPr>
        <w:t xml:space="preserve"> pode</w:t>
      </w:r>
      <w:proofErr w:type="gramEnd"/>
      <w:r w:rsidR="00FB704E">
        <w:rPr>
          <w:rFonts w:ascii="Arial" w:hAnsi="Arial" w:cs="Arial"/>
        </w:rPr>
        <w:t xml:space="preserve"> realizar o </w:t>
      </w:r>
      <w:r w:rsidR="00FB704E">
        <w:rPr>
          <w:rFonts w:ascii="Arial" w:hAnsi="Arial" w:cs="Arial"/>
        </w:rPr>
        <w:lastRenderedPageBreak/>
        <w:t>mapeamento das amostras para um espaço de dimensão  muito elevada sem aumentar a complexidade dos cálculos.</w:t>
      </w:r>
    </w:p>
    <w:p w:rsidR="00C9039E" w:rsidRDefault="00C9039E" w:rsidP="007822DA">
      <w:pPr>
        <w:spacing w:line="360" w:lineRule="auto"/>
        <w:ind w:firstLine="567"/>
        <w:jc w:val="both"/>
        <w:rPr>
          <w:rFonts w:ascii="Arial" w:hAnsi="Arial" w:cs="Arial"/>
        </w:rPr>
      </w:pPr>
    </w:p>
    <w:p w:rsidR="00FB704E" w:rsidRPr="00C9039E" w:rsidRDefault="00FB704E" w:rsidP="007822DA">
      <w:pPr>
        <w:spacing w:line="360" w:lineRule="auto"/>
        <w:ind w:firstLine="567"/>
        <w:jc w:val="both"/>
        <w:rPr>
          <w:rFonts w:ascii="Arial" w:eastAsia="Calibri" w:hAnsi="Arial" w:cs="Arial"/>
          <w:bCs/>
          <w:color w:val="000000"/>
          <w:lang w:eastAsia="en-US"/>
        </w:rPr>
      </w:pPr>
      <m:oMathPara>
        <m:oMath>
          <m:r>
            <w:rPr>
              <w:rFonts w:ascii="Cambria Math" w:eastAsia="Calibri" w:hAnsi="Cambria Math" w:cs="Arial"/>
              <w:color w:val="000000"/>
              <w:lang w:eastAsia="en-US"/>
            </w:rPr>
            <m:t>W</m:t>
          </m:r>
          <m:d>
            <m:dPr>
              <m:ctrlPr>
                <w:rPr>
                  <w:rFonts w:ascii="Cambria Math" w:eastAsia="Calibri" w:hAnsi="Cambria Math" w:cs="Arial"/>
                  <w:bCs/>
                  <w:i/>
                  <w:color w:val="000000"/>
                  <w:lang w:eastAsia="en-US"/>
                </w:rPr>
              </m:ctrlPr>
            </m:dPr>
            <m:e>
              <m:r>
                <w:rPr>
                  <w:rFonts w:ascii="Cambria Math" w:eastAsia="Calibri" w:hAnsi="Cambria Math" w:cs="Arial"/>
                  <w:color w:val="000000"/>
                  <w:lang w:eastAsia="en-US"/>
                </w:rPr>
                <m:t>x</m:t>
              </m:r>
            </m:e>
          </m:d>
          <m:r>
            <w:rPr>
              <w:rFonts w:ascii="Cambria Math" w:eastAsia="Calibri" w:hAnsi="Cambria Math" w:cs="Arial"/>
              <w:color w:val="000000"/>
              <w:lang w:eastAsia="en-US"/>
            </w:rPr>
            <m:t>=</m:t>
          </m:r>
          <m:nary>
            <m:naryPr>
              <m:chr m:val="∑"/>
              <m:limLoc m:val="undOvr"/>
              <m:ctrlPr>
                <w:rPr>
                  <w:rFonts w:ascii="Cambria Math" w:eastAsia="Calibri" w:hAnsi="Cambria Math" w:cs="Arial"/>
                  <w:bCs/>
                  <w:i/>
                  <w:color w:val="000000"/>
                  <w:lang w:eastAsia="en-US"/>
                </w:rPr>
              </m:ctrlPr>
            </m:naryPr>
            <m:sub>
              <m:r>
                <w:rPr>
                  <w:rFonts w:ascii="Cambria Math" w:eastAsia="Calibri" w:hAnsi="Cambria Math" w:cs="Arial"/>
                  <w:color w:val="000000"/>
                  <w:lang w:eastAsia="en-US"/>
                </w:rPr>
                <m:t>i=1</m:t>
              </m:r>
            </m:sub>
            <m:sup>
              <m:r>
                <w:rPr>
                  <w:rFonts w:ascii="Cambria Math" w:eastAsia="Calibri" w:hAnsi="Cambria Math" w:cs="Arial"/>
                  <w:color w:val="000000"/>
                  <w:lang w:eastAsia="en-US"/>
                </w:rPr>
                <m:t>N</m:t>
              </m:r>
            </m:sup>
            <m:e>
              <m:sSub>
                <m:sSubPr>
                  <m:ctrlPr>
                    <w:rPr>
                      <w:rFonts w:ascii="Cambria Math" w:eastAsia="Calibri" w:hAnsi="Cambria Math" w:cs="Arial"/>
                      <w:bCs/>
                      <w:i/>
                      <w:color w:val="000000"/>
                      <w:lang w:eastAsia="en-US"/>
                    </w:rPr>
                  </m:ctrlPr>
                </m:sSubPr>
                <m:e>
                  <m:r>
                    <w:rPr>
                      <w:rFonts w:ascii="Cambria Math" w:eastAsia="Calibri" w:hAnsi="Cambria Math" w:cs="Arial"/>
                      <w:color w:val="000000"/>
                      <w:lang w:eastAsia="en-US"/>
                    </w:rPr>
                    <m:t>α</m:t>
                  </m:r>
                </m:e>
                <m:sub>
                  <m:r>
                    <w:rPr>
                      <w:rFonts w:ascii="Cambria Math" w:eastAsia="Calibri" w:hAnsi="Cambria Math" w:cs="Arial"/>
                      <w:color w:val="000000"/>
                      <w:lang w:eastAsia="en-US"/>
                    </w:rPr>
                    <m:t>1</m:t>
                  </m:r>
                </m:sub>
              </m:sSub>
              <m:r>
                <w:rPr>
                  <w:rFonts w:ascii="Cambria Math" w:eastAsia="Calibri" w:hAnsi="Cambria Math" w:cs="Arial"/>
                  <w:color w:val="000000"/>
                  <w:lang w:eastAsia="en-US"/>
                </w:rPr>
                <m:t>-</m:t>
              </m:r>
              <m:f>
                <m:fPr>
                  <m:ctrlPr>
                    <w:rPr>
                      <w:rFonts w:ascii="Cambria Math" w:eastAsia="Calibri" w:hAnsi="Cambria Math" w:cs="Arial"/>
                      <w:bCs/>
                      <w:i/>
                      <w:color w:val="000000"/>
                      <w:lang w:eastAsia="en-US"/>
                    </w:rPr>
                  </m:ctrlPr>
                </m:fPr>
                <m:num>
                  <m:r>
                    <w:rPr>
                      <w:rFonts w:ascii="Cambria Math" w:eastAsia="Calibri" w:hAnsi="Cambria Math" w:cs="Arial"/>
                      <w:color w:val="000000"/>
                      <w:lang w:eastAsia="en-US"/>
                    </w:rPr>
                    <m:t>1</m:t>
                  </m:r>
                </m:num>
                <m:den>
                  <m:r>
                    <w:rPr>
                      <w:rFonts w:ascii="Cambria Math" w:eastAsia="Calibri" w:hAnsi="Cambria Math" w:cs="Arial"/>
                      <w:color w:val="000000"/>
                      <w:lang w:eastAsia="en-US"/>
                    </w:rPr>
                    <m:t>2</m:t>
                  </m:r>
                </m:den>
              </m:f>
              <m:nary>
                <m:naryPr>
                  <m:chr m:val="∑"/>
                  <m:limLoc m:val="undOvr"/>
                  <m:ctrlPr>
                    <w:rPr>
                      <w:rFonts w:ascii="Cambria Math" w:eastAsia="Calibri" w:hAnsi="Cambria Math" w:cs="Arial"/>
                      <w:bCs/>
                      <w:i/>
                      <w:color w:val="000000"/>
                      <w:lang w:eastAsia="en-US"/>
                    </w:rPr>
                  </m:ctrlPr>
                </m:naryPr>
                <m:sub>
                  <m:r>
                    <w:rPr>
                      <w:rFonts w:ascii="Cambria Math" w:eastAsia="Calibri" w:hAnsi="Cambria Math" w:cs="Arial"/>
                      <w:color w:val="000000"/>
                      <w:lang w:eastAsia="en-US"/>
                    </w:rPr>
                    <m:t>i,j=1</m:t>
                  </m:r>
                </m:sub>
                <m:sup>
                  <m:r>
                    <w:rPr>
                      <w:rFonts w:ascii="Cambria Math" w:eastAsia="Calibri" w:hAnsi="Cambria Math" w:cs="Arial"/>
                      <w:color w:val="000000"/>
                      <w:lang w:eastAsia="en-US"/>
                    </w:rPr>
                    <m:t>N</m:t>
                  </m:r>
                </m:sup>
                <m:e>
                  <m:sSub>
                    <m:sSubPr>
                      <m:ctrlPr>
                        <w:rPr>
                          <w:rFonts w:ascii="Cambria Math" w:eastAsia="Calibri" w:hAnsi="Cambria Math" w:cs="Arial"/>
                          <w:bCs/>
                          <w:i/>
                          <w:color w:val="000000"/>
                          <w:lang w:eastAsia="en-US"/>
                        </w:rPr>
                      </m:ctrlPr>
                    </m:sSubPr>
                    <m:e>
                      <m:r>
                        <w:rPr>
                          <w:rFonts w:ascii="Cambria Math" w:eastAsia="Calibri" w:hAnsi="Cambria Math" w:cs="Arial"/>
                          <w:color w:val="000000"/>
                          <w:lang w:eastAsia="en-US"/>
                        </w:rPr>
                        <m:t>α</m:t>
                      </m:r>
                    </m:e>
                    <m:sub>
                      <m:r>
                        <w:rPr>
                          <w:rFonts w:ascii="Cambria Math" w:eastAsia="Calibri" w:hAnsi="Cambria Math" w:cs="Arial"/>
                          <w:color w:val="000000"/>
                          <w:lang w:eastAsia="en-US"/>
                        </w:rPr>
                        <m:t>i</m:t>
                      </m:r>
                    </m:sub>
                  </m:sSub>
                  <m:sSub>
                    <m:sSubPr>
                      <m:ctrlPr>
                        <w:rPr>
                          <w:rFonts w:ascii="Cambria Math" w:eastAsia="Calibri" w:hAnsi="Cambria Math" w:cs="Arial"/>
                          <w:bCs/>
                          <w:i/>
                          <w:color w:val="000000"/>
                          <w:lang w:eastAsia="en-US"/>
                        </w:rPr>
                      </m:ctrlPr>
                    </m:sSubPr>
                    <m:e>
                      <m:r>
                        <w:rPr>
                          <w:rFonts w:ascii="Cambria Math" w:eastAsia="Calibri" w:hAnsi="Cambria Math" w:cs="Arial"/>
                          <w:color w:val="000000"/>
                          <w:lang w:eastAsia="en-US"/>
                        </w:rPr>
                        <m:t>α</m:t>
                      </m:r>
                    </m:e>
                    <m:sub>
                      <m:r>
                        <w:rPr>
                          <w:rFonts w:ascii="Cambria Math" w:eastAsia="Calibri" w:hAnsi="Cambria Math" w:cs="Arial"/>
                          <w:color w:val="000000"/>
                          <w:lang w:eastAsia="en-US"/>
                        </w:rPr>
                        <m:t>j</m:t>
                      </m:r>
                    </m:sub>
                  </m:sSub>
                  <m:sSub>
                    <m:sSubPr>
                      <m:ctrlPr>
                        <w:rPr>
                          <w:rFonts w:ascii="Cambria Math" w:eastAsia="Calibri" w:hAnsi="Cambria Math" w:cs="Arial"/>
                          <w:bCs/>
                          <w:i/>
                          <w:color w:val="000000"/>
                          <w:lang w:eastAsia="en-US"/>
                        </w:rPr>
                      </m:ctrlPr>
                    </m:sSubPr>
                    <m:e>
                      <m:r>
                        <w:rPr>
                          <w:rFonts w:ascii="Cambria Math" w:eastAsia="Calibri" w:hAnsi="Cambria Math" w:cs="Arial"/>
                          <w:color w:val="000000"/>
                          <w:lang w:eastAsia="en-US"/>
                        </w:rPr>
                        <m:t>y</m:t>
                      </m:r>
                    </m:e>
                    <m:sub>
                      <m:r>
                        <w:rPr>
                          <w:rFonts w:ascii="Cambria Math" w:eastAsia="Calibri" w:hAnsi="Cambria Math" w:cs="Arial"/>
                          <w:color w:val="000000"/>
                          <w:lang w:eastAsia="en-US"/>
                        </w:rPr>
                        <m:t>i</m:t>
                      </m:r>
                    </m:sub>
                  </m:sSub>
                  <m:sSub>
                    <m:sSubPr>
                      <m:ctrlPr>
                        <w:rPr>
                          <w:rFonts w:ascii="Cambria Math" w:eastAsia="Calibri" w:hAnsi="Cambria Math" w:cs="Arial"/>
                          <w:bCs/>
                          <w:i/>
                          <w:color w:val="000000"/>
                          <w:lang w:eastAsia="en-US"/>
                        </w:rPr>
                      </m:ctrlPr>
                    </m:sSubPr>
                    <m:e>
                      <m:r>
                        <w:rPr>
                          <w:rFonts w:ascii="Cambria Math" w:eastAsia="Calibri" w:hAnsi="Cambria Math" w:cs="Arial"/>
                          <w:color w:val="000000"/>
                          <w:lang w:eastAsia="en-US"/>
                        </w:rPr>
                        <m:t>y</m:t>
                      </m:r>
                    </m:e>
                    <m:sub>
                      <m:r>
                        <w:rPr>
                          <w:rFonts w:ascii="Cambria Math" w:eastAsia="Calibri" w:hAnsi="Cambria Math" w:cs="Arial"/>
                          <w:color w:val="000000"/>
                          <w:lang w:eastAsia="en-US"/>
                        </w:rPr>
                        <m:t>j</m:t>
                      </m:r>
                    </m:sub>
                  </m:sSub>
                  <m:r>
                    <w:rPr>
                      <w:rFonts w:ascii="Cambria Math" w:eastAsia="Calibri" w:hAnsi="Cambria Math" w:cs="Arial"/>
                      <w:color w:val="000000"/>
                      <w:lang w:eastAsia="en-US"/>
                    </w:rPr>
                    <m:t>k</m:t>
                  </m:r>
                  <m:d>
                    <m:dPr>
                      <m:ctrlPr>
                        <w:rPr>
                          <w:rFonts w:ascii="Cambria Math" w:eastAsia="Calibri" w:hAnsi="Cambria Math" w:cs="Arial"/>
                          <w:bCs/>
                          <w:i/>
                          <w:color w:val="000000"/>
                          <w:lang w:eastAsia="en-US"/>
                        </w:rPr>
                      </m:ctrlPr>
                    </m:dPr>
                    <m:e>
                      <m:sSub>
                        <m:sSubPr>
                          <m:ctrlPr>
                            <w:rPr>
                              <w:rFonts w:ascii="Cambria Math" w:eastAsia="Calibri" w:hAnsi="Cambria Math" w:cs="Arial"/>
                              <w:bCs/>
                              <w:i/>
                              <w:color w:val="000000"/>
                              <w:lang w:eastAsia="en-US"/>
                            </w:rPr>
                          </m:ctrlPr>
                        </m:sSubPr>
                        <m:e>
                          <m:r>
                            <w:rPr>
                              <w:rFonts w:ascii="Cambria Math" w:eastAsia="Calibri" w:hAnsi="Cambria Math" w:cs="Arial"/>
                              <w:color w:val="000000"/>
                              <w:lang w:eastAsia="en-US"/>
                            </w:rPr>
                            <m:t>x</m:t>
                          </m:r>
                        </m:e>
                        <m:sub>
                          <m:r>
                            <w:rPr>
                              <w:rFonts w:ascii="Cambria Math" w:eastAsia="Calibri" w:hAnsi="Cambria Math" w:cs="Arial"/>
                              <w:color w:val="000000"/>
                              <w:lang w:eastAsia="en-US"/>
                            </w:rPr>
                            <m:t>i</m:t>
                          </m:r>
                        </m:sub>
                      </m:sSub>
                      <m:r>
                        <w:rPr>
                          <w:rFonts w:ascii="Cambria Math" w:eastAsia="Calibri" w:hAnsi="Cambria Math" w:cs="Arial"/>
                          <w:color w:val="000000"/>
                          <w:lang w:eastAsia="en-US"/>
                        </w:rPr>
                        <m:t>,</m:t>
                      </m:r>
                      <m:sSub>
                        <m:sSubPr>
                          <m:ctrlPr>
                            <w:rPr>
                              <w:rFonts w:ascii="Cambria Math" w:eastAsia="Calibri" w:hAnsi="Cambria Math" w:cs="Arial"/>
                              <w:bCs/>
                              <w:i/>
                              <w:color w:val="000000"/>
                              <w:lang w:eastAsia="en-US"/>
                            </w:rPr>
                          </m:ctrlPr>
                        </m:sSubPr>
                        <m:e>
                          <m:r>
                            <w:rPr>
                              <w:rFonts w:ascii="Cambria Math" w:eastAsia="Calibri" w:hAnsi="Cambria Math" w:cs="Arial"/>
                              <w:color w:val="000000"/>
                              <w:lang w:eastAsia="en-US"/>
                            </w:rPr>
                            <m:t>x</m:t>
                          </m:r>
                        </m:e>
                        <m:sub>
                          <m:r>
                            <w:rPr>
                              <w:rFonts w:ascii="Cambria Math" w:eastAsia="Calibri" w:hAnsi="Cambria Math" w:cs="Arial"/>
                              <w:color w:val="000000"/>
                              <w:lang w:eastAsia="en-US"/>
                            </w:rPr>
                            <m:t>j</m:t>
                          </m:r>
                        </m:sub>
                      </m:sSub>
                    </m:e>
                  </m:d>
                  <m:r>
                    <w:rPr>
                      <w:rFonts w:ascii="Cambria Math" w:eastAsia="Calibri" w:hAnsi="Cambria Math" w:cs="Arial"/>
                      <w:color w:val="000000"/>
                      <w:lang w:eastAsia="en-US"/>
                    </w:rPr>
                    <m:t xml:space="preserve">                                                                                       (1)</m:t>
                  </m:r>
                </m:e>
              </m:nary>
            </m:e>
          </m:nary>
        </m:oMath>
      </m:oMathPara>
    </w:p>
    <w:p w:rsidR="00C9039E" w:rsidRPr="007822DA" w:rsidRDefault="00C9039E" w:rsidP="007822DA">
      <w:pPr>
        <w:spacing w:line="360" w:lineRule="auto"/>
        <w:ind w:firstLine="567"/>
        <w:jc w:val="both"/>
        <w:rPr>
          <w:rFonts w:ascii="Arial" w:eastAsia="Calibri" w:hAnsi="Arial" w:cs="Arial"/>
          <w:bCs/>
          <w:color w:val="000000"/>
          <w:lang w:eastAsia="en-US"/>
        </w:rPr>
      </w:pPr>
    </w:p>
    <w:p w:rsidR="00622E6C" w:rsidRDefault="00C9039E" w:rsidP="00622E6C">
      <w:pPr>
        <w:spacing w:line="360" w:lineRule="auto"/>
        <w:ind w:firstLine="567"/>
        <w:jc w:val="both"/>
        <w:rPr>
          <w:rFonts w:ascii="Arial" w:eastAsia="Calibri" w:hAnsi="Arial" w:cs="Arial"/>
          <w:bCs/>
          <w:color w:val="000000"/>
          <w:lang w:eastAsia="en-US"/>
        </w:rPr>
      </w:pPr>
      <w:r>
        <w:rPr>
          <w:rFonts w:ascii="Arial" w:eastAsia="Calibri" w:hAnsi="Arial" w:cs="Arial"/>
          <w:bCs/>
          <w:color w:val="000000"/>
          <w:lang w:eastAsia="en-US"/>
        </w:rPr>
        <w:t>As SVM possuem diferentes funções de núcleos que caracterizam seu modo de reconhecimento das padrões. Dentre as funções de núcleos mais utilizadas podemos citar: Linear, Polinomial (que manipula uma função polinomial, cujo grau pode ser definido durante os treinamentos), Gaussiano (corresponde a um espaço de características de dimensão infinita;</w:t>
      </w:r>
      <w:r w:rsidR="005F0B18">
        <w:rPr>
          <w:rFonts w:ascii="Arial" w:eastAsia="Calibri" w:hAnsi="Arial" w:cs="Arial"/>
          <w:bCs/>
          <w:color w:val="000000"/>
          <w:lang w:eastAsia="en-US"/>
        </w:rPr>
        <w:t xml:space="preserve"> a utilização desse núcleo permite que uma SVM apresente características de uma rede RBF) e </w:t>
      </w:r>
      <w:proofErr w:type="spellStart"/>
      <w:r w:rsidR="005F0B18">
        <w:rPr>
          <w:rFonts w:ascii="Arial" w:eastAsia="Calibri" w:hAnsi="Arial" w:cs="Arial"/>
          <w:bCs/>
          <w:color w:val="000000"/>
          <w:lang w:eastAsia="en-US"/>
        </w:rPr>
        <w:t>Sigmoidal</w:t>
      </w:r>
      <w:proofErr w:type="spellEnd"/>
      <w:r w:rsidR="005F0B18">
        <w:rPr>
          <w:rFonts w:ascii="Arial" w:eastAsia="Calibri" w:hAnsi="Arial" w:cs="Arial"/>
          <w:bCs/>
          <w:color w:val="000000"/>
          <w:lang w:eastAsia="en-US"/>
        </w:rPr>
        <w:t xml:space="preserve"> (permite que a SVM tenha comportamento semelhante ao de uma rede MLP).</w:t>
      </w:r>
    </w:p>
    <w:p w:rsidR="005F0B18" w:rsidRDefault="005F0B18" w:rsidP="00622E6C">
      <w:pPr>
        <w:spacing w:line="360" w:lineRule="auto"/>
        <w:ind w:firstLine="567"/>
        <w:jc w:val="both"/>
        <w:rPr>
          <w:rFonts w:ascii="Arial" w:eastAsia="Calibri" w:hAnsi="Arial" w:cs="Arial"/>
          <w:bCs/>
          <w:color w:val="000000"/>
          <w:lang w:eastAsia="en-US"/>
        </w:rPr>
      </w:pPr>
      <w:r>
        <w:rPr>
          <w:rFonts w:ascii="Arial" w:eastAsia="Calibri" w:hAnsi="Arial" w:cs="Arial"/>
          <w:bCs/>
          <w:color w:val="000000"/>
          <w:lang w:eastAsia="en-US"/>
        </w:rPr>
        <w:t>A base radial é uma importante família de funções de núcleo, sendo muito utilizada em problemas de reconhecimentos de padrões não linearmente separáveis. Neste trabalho utiliza-se a base radial e está função é definida na equação (2). A correta definição do núcleo e de seus respectivos parâmetros possui forte influência nos resultados obtidos por uma SVM.</w:t>
      </w:r>
    </w:p>
    <w:p w:rsidR="005F0B18" w:rsidRDefault="005F0B18" w:rsidP="00622E6C">
      <w:pPr>
        <w:spacing w:line="360" w:lineRule="auto"/>
        <w:ind w:firstLine="567"/>
        <w:jc w:val="both"/>
        <w:rPr>
          <w:rFonts w:ascii="Arial" w:eastAsia="Calibri" w:hAnsi="Arial" w:cs="Arial"/>
          <w:bCs/>
          <w:color w:val="000000"/>
          <w:lang w:eastAsia="en-US"/>
        </w:rPr>
      </w:pPr>
    </w:p>
    <w:p w:rsidR="005F0B18" w:rsidRDefault="005F0B18" w:rsidP="00622E6C">
      <w:pPr>
        <w:spacing w:line="360" w:lineRule="auto"/>
        <w:ind w:firstLine="567"/>
        <w:jc w:val="both"/>
        <w:rPr>
          <w:rFonts w:ascii="Arial" w:eastAsia="Calibri" w:hAnsi="Arial" w:cs="Arial"/>
          <w:bCs/>
          <w:color w:val="000000"/>
          <w:lang w:eastAsia="en-US"/>
        </w:rPr>
      </w:pPr>
      <m:oMathPara>
        <m:oMath>
          <m:r>
            <w:rPr>
              <w:rFonts w:ascii="Cambria Math" w:eastAsia="Calibri" w:hAnsi="Cambria Math" w:cs="Arial"/>
              <w:color w:val="000000"/>
              <w:lang w:eastAsia="en-US"/>
            </w:rPr>
            <m:t>K</m:t>
          </m:r>
          <m:d>
            <m:dPr>
              <m:ctrlPr>
                <w:rPr>
                  <w:rFonts w:ascii="Cambria Math" w:eastAsia="Calibri" w:hAnsi="Cambria Math" w:cs="Arial"/>
                  <w:bCs/>
                  <w:i/>
                  <w:color w:val="000000"/>
                  <w:lang w:eastAsia="en-US"/>
                </w:rPr>
              </m:ctrlPr>
            </m:dPr>
            <m:e>
              <m:sSub>
                <m:sSubPr>
                  <m:ctrlPr>
                    <w:rPr>
                      <w:rFonts w:ascii="Cambria Math" w:eastAsia="Calibri" w:hAnsi="Cambria Math" w:cs="Arial"/>
                      <w:bCs/>
                      <w:i/>
                      <w:color w:val="000000"/>
                      <w:lang w:eastAsia="en-US"/>
                    </w:rPr>
                  </m:ctrlPr>
                </m:sSubPr>
                <m:e>
                  <m:r>
                    <w:rPr>
                      <w:rFonts w:ascii="Cambria Math" w:eastAsia="Calibri" w:hAnsi="Cambria Math" w:cs="Arial"/>
                      <w:color w:val="000000"/>
                      <w:lang w:eastAsia="en-US"/>
                    </w:rPr>
                    <m:t>x</m:t>
                  </m:r>
                </m:e>
                <m:sub>
                  <m:r>
                    <w:rPr>
                      <w:rFonts w:ascii="Cambria Math" w:eastAsia="Calibri" w:hAnsi="Cambria Math" w:cs="Arial"/>
                      <w:color w:val="000000"/>
                      <w:lang w:eastAsia="en-US"/>
                    </w:rPr>
                    <m:t>i</m:t>
                  </m:r>
                </m:sub>
              </m:sSub>
              <m:r>
                <w:rPr>
                  <w:rFonts w:ascii="Cambria Math" w:eastAsia="Calibri" w:hAnsi="Cambria Math" w:cs="Arial"/>
                  <w:color w:val="000000"/>
                  <w:lang w:eastAsia="en-US"/>
                </w:rPr>
                <m:t>,</m:t>
              </m:r>
              <m:sSub>
                <m:sSubPr>
                  <m:ctrlPr>
                    <w:rPr>
                      <w:rFonts w:ascii="Cambria Math" w:eastAsia="Calibri" w:hAnsi="Cambria Math" w:cs="Arial"/>
                      <w:bCs/>
                      <w:i/>
                      <w:color w:val="000000"/>
                      <w:lang w:eastAsia="en-US"/>
                    </w:rPr>
                  </m:ctrlPr>
                </m:sSubPr>
                <m:e>
                  <m:r>
                    <w:rPr>
                      <w:rFonts w:ascii="Cambria Math" w:eastAsia="Calibri" w:hAnsi="Cambria Math" w:cs="Arial"/>
                      <w:color w:val="000000"/>
                      <w:lang w:eastAsia="en-US"/>
                    </w:rPr>
                    <m:t>x</m:t>
                  </m:r>
                </m:e>
                <m:sub>
                  <m:r>
                    <w:rPr>
                      <w:rFonts w:ascii="Cambria Math" w:eastAsia="Calibri" w:hAnsi="Cambria Math" w:cs="Arial"/>
                      <w:color w:val="000000"/>
                      <w:lang w:eastAsia="en-US"/>
                    </w:rPr>
                    <m:t>j</m:t>
                  </m:r>
                </m:sub>
              </m:sSub>
            </m:e>
          </m:d>
          <m:r>
            <w:rPr>
              <w:rFonts w:ascii="Cambria Math" w:eastAsia="Calibri" w:hAnsi="Cambria Math" w:cs="Arial"/>
              <w:color w:val="000000"/>
              <w:lang w:eastAsia="en-US"/>
            </w:rPr>
            <m:t>=exp</m:t>
          </m:r>
          <m:d>
            <m:dPr>
              <m:ctrlPr>
                <w:rPr>
                  <w:rFonts w:ascii="Cambria Math" w:eastAsia="Calibri" w:hAnsi="Cambria Math" w:cs="Arial"/>
                  <w:bCs/>
                  <w:i/>
                  <w:color w:val="000000"/>
                  <w:lang w:eastAsia="en-US"/>
                </w:rPr>
              </m:ctrlPr>
            </m:dPr>
            <m:e>
              <m:r>
                <w:rPr>
                  <w:rFonts w:ascii="Cambria Math" w:eastAsia="Calibri" w:hAnsi="Cambria Math" w:cs="Arial"/>
                  <w:color w:val="000000"/>
                  <w:lang w:eastAsia="en-US"/>
                </w:rPr>
                <m:t>-γ</m:t>
              </m:r>
              <m:sSup>
                <m:sSupPr>
                  <m:ctrlPr>
                    <w:rPr>
                      <w:rFonts w:ascii="Cambria Math" w:eastAsia="Calibri" w:hAnsi="Cambria Math" w:cs="Arial"/>
                      <w:bCs/>
                      <w:i/>
                      <w:color w:val="000000"/>
                      <w:lang w:eastAsia="en-US"/>
                    </w:rPr>
                  </m:ctrlPr>
                </m:sSupPr>
                <m:e>
                  <m:d>
                    <m:dPr>
                      <m:begChr m:val="|"/>
                      <m:endChr m:val="|"/>
                      <m:ctrlPr>
                        <w:rPr>
                          <w:rFonts w:ascii="Cambria Math" w:eastAsia="Calibri" w:hAnsi="Cambria Math" w:cs="Arial"/>
                          <w:bCs/>
                          <w:i/>
                          <w:color w:val="000000"/>
                          <w:lang w:eastAsia="en-US"/>
                        </w:rPr>
                      </m:ctrlPr>
                    </m:dPr>
                    <m:e>
                      <m:d>
                        <m:dPr>
                          <m:begChr m:val="|"/>
                          <m:endChr m:val="|"/>
                          <m:ctrlPr>
                            <w:rPr>
                              <w:rFonts w:ascii="Cambria Math" w:eastAsia="Calibri" w:hAnsi="Cambria Math" w:cs="Arial"/>
                              <w:bCs/>
                              <w:i/>
                              <w:color w:val="000000"/>
                              <w:lang w:eastAsia="en-US"/>
                            </w:rPr>
                          </m:ctrlPr>
                        </m:dPr>
                        <m:e>
                          <m:sSub>
                            <m:sSubPr>
                              <m:ctrlPr>
                                <w:rPr>
                                  <w:rFonts w:ascii="Cambria Math" w:eastAsia="Calibri" w:hAnsi="Cambria Math" w:cs="Arial"/>
                                  <w:bCs/>
                                  <w:i/>
                                  <w:color w:val="000000"/>
                                  <w:lang w:eastAsia="en-US"/>
                                </w:rPr>
                              </m:ctrlPr>
                            </m:sSubPr>
                            <m:e>
                              <m:r>
                                <w:rPr>
                                  <w:rFonts w:ascii="Cambria Math" w:eastAsia="Calibri" w:hAnsi="Cambria Math" w:cs="Arial"/>
                                  <w:color w:val="000000"/>
                                  <w:lang w:eastAsia="en-US"/>
                                </w:rPr>
                                <m:t>x</m:t>
                              </m:r>
                            </m:e>
                            <m:sub>
                              <m:r>
                                <w:rPr>
                                  <w:rFonts w:ascii="Cambria Math" w:eastAsia="Calibri" w:hAnsi="Cambria Math" w:cs="Arial"/>
                                  <w:color w:val="000000"/>
                                  <w:lang w:eastAsia="en-US"/>
                                </w:rPr>
                                <m:t>i</m:t>
                              </m:r>
                            </m:sub>
                          </m:sSub>
                          <m:r>
                            <w:rPr>
                              <w:rFonts w:ascii="Cambria Math" w:eastAsia="Calibri" w:hAnsi="Cambria Math" w:cs="Arial"/>
                              <w:color w:val="000000"/>
                              <w:lang w:eastAsia="en-US"/>
                            </w:rPr>
                            <m:t>-</m:t>
                          </m:r>
                          <m:sSub>
                            <m:sSubPr>
                              <m:ctrlPr>
                                <w:rPr>
                                  <w:rFonts w:ascii="Cambria Math" w:eastAsia="Calibri" w:hAnsi="Cambria Math" w:cs="Arial"/>
                                  <w:bCs/>
                                  <w:i/>
                                  <w:color w:val="000000"/>
                                  <w:lang w:eastAsia="en-US"/>
                                </w:rPr>
                              </m:ctrlPr>
                            </m:sSubPr>
                            <m:e>
                              <m:r>
                                <w:rPr>
                                  <w:rFonts w:ascii="Cambria Math" w:eastAsia="Calibri" w:hAnsi="Cambria Math" w:cs="Arial"/>
                                  <w:color w:val="000000"/>
                                  <w:lang w:eastAsia="en-US"/>
                                </w:rPr>
                                <m:t>x</m:t>
                              </m:r>
                            </m:e>
                            <m:sub>
                              <m:r>
                                <w:rPr>
                                  <w:rFonts w:ascii="Cambria Math" w:eastAsia="Calibri" w:hAnsi="Cambria Math" w:cs="Arial"/>
                                  <w:color w:val="000000"/>
                                  <w:lang w:eastAsia="en-US"/>
                                </w:rPr>
                                <m:t>j</m:t>
                              </m:r>
                            </m:sub>
                          </m:sSub>
                        </m:e>
                      </m:d>
                    </m:e>
                  </m:d>
                </m:e>
                <m:sup>
                  <m:r>
                    <w:rPr>
                      <w:rFonts w:ascii="Cambria Math" w:eastAsia="Calibri" w:hAnsi="Cambria Math" w:cs="Arial"/>
                      <w:color w:val="000000"/>
                      <w:lang w:eastAsia="en-US"/>
                    </w:rPr>
                    <m:t>2</m:t>
                  </m:r>
                </m:sup>
              </m:sSup>
            </m:e>
          </m:d>
          <m:r>
            <w:rPr>
              <w:rFonts w:ascii="Cambria Math" w:eastAsia="Calibri" w:hAnsi="Cambria Math" w:cs="Arial"/>
              <w:color w:val="000000"/>
              <w:lang w:eastAsia="en-US"/>
            </w:rPr>
            <m:t xml:space="preserve">                                                                                                (2)</m:t>
          </m:r>
        </m:oMath>
      </m:oMathPara>
    </w:p>
    <w:p w:rsidR="00DF6A7E" w:rsidRPr="00DF6A7E" w:rsidRDefault="00DF6A7E" w:rsidP="00DF6A7E">
      <w:pPr>
        <w:shd w:val="clear" w:color="auto" w:fill="FFFFFF"/>
        <w:spacing w:line="360" w:lineRule="auto"/>
        <w:ind w:right="240" w:firstLine="567"/>
        <w:jc w:val="both"/>
        <w:rPr>
          <w:rFonts w:ascii="Arial" w:eastAsia="Calibri" w:hAnsi="Arial" w:cs="Arial"/>
          <w:bCs/>
          <w:color w:val="000000"/>
          <w:lang w:eastAsia="en-US"/>
        </w:rPr>
      </w:pPr>
    </w:p>
    <w:p w:rsidR="007B2067" w:rsidRPr="008F2302" w:rsidRDefault="007B2067" w:rsidP="002341DE">
      <w:pPr>
        <w:jc w:val="both"/>
        <w:rPr>
          <w:rFonts w:ascii="Arial" w:hAnsi="Arial" w:cs="Arial"/>
          <w:szCs w:val="20"/>
        </w:rPr>
      </w:pPr>
    </w:p>
    <w:p w:rsidR="00350A34" w:rsidRPr="00D6702E" w:rsidRDefault="0048246B" w:rsidP="0048246B">
      <w:pPr>
        <w:shd w:val="clear" w:color="auto" w:fill="4F81BD" w:themeFill="accent1"/>
        <w:rPr>
          <w:rFonts w:ascii="Arial" w:hAnsi="Arial" w:cs="Arial"/>
          <w:b/>
          <w:color w:val="FFFFFF" w:themeColor="background1"/>
        </w:rPr>
      </w:pPr>
      <w:r>
        <w:rPr>
          <w:rFonts w:ascii="Arial" w:hAnsi="Arial" w:cs="Arial"/>
          <w:b/>
          <w:color w:val="FFFFFF" w:themeColor="background1"/>
        </w:rPr>
        <w:t xml:space="preserve">2. </w:t>
      </w:r>
      <w:r w:rsidR="00D6702E" w:rsidRPr="00D6702E">
        <w:rPr>
          <w:rFonts w:ascii="Arial" w:hAnsi="Arial" w:cs="Arial"/>
          <w:b/>
          <w:color w:val="FFFFFF" w:themeColor="background1"/>
        </w:rPr>
        <w:t>M</w:t>
      </w:r>
      <w:r w:rsidR="003E79CF">
        <w:rPr>
          <w:rFonts w:ascii="Arial" w:hAnsi="Arial" w:cs="Arial"/>
          <w:b/>
          <w:color w:val="FFFFFF" w:themeColor="background1"/>
        </w:rPr>
        <w:t>ATERIAIS E MÉTODOS</w:t>
      </w:r>
    </w:p>
    <w:p w:rsidR="00D122E3" w:rsidRPr="008F2302" w:rsidRDefault="00D122E3" w:rsidP="00D122E3">
      <w:pPr>
        <w:pStyle w:val="Corpodetexto"/>
        <w:spacing w:line="240" w:lineRule="auto"/>
        <w:ind w:firstLine="567"/>
        <w:rPr>
          <w:rFonts w:cs="Arial"/>
          <w:b/>
        </w:rPr>
      </w:pPr>
    </w:p>
    <w:p w:rsidR="00D122E3" w:rsidRDefault="007A1AD8" w:rsidP="00D122E3">
      <w:pPr>
        <w:spacing w:line="360" w:lineRule="auto"/>
        <w:ind w:firstLine="567"/>
        <w:jc w:val="both"/>
        <w:rPr>
          <w:rFonts w:ascii="Arial" w:eastAsia="Arial" w:hAnsi="Arial" w:cs="Arial"/>
        </w:rPr>
      </w:pPr>
      <w:r>
        <w:rPr>
          <w:rFonts w:ascii="Arial" w:eastAsia="Arial" w:hAnsi="Arial" w:cs="Arial"/>
        </w:rPr>
        <w:t>O conjunto de dados utilizados consiste em 502 indivíduos, obtidos da base de dados pública do Instituto de Radiologia da Universidade Erlangen-Nuremberg, no período de 2003 a 2006. Contendo informações de ac</w:t>
      </w:r>
      <w:r w:rsidR="00CA24DC">
        <w:rPr>
          <w:rFonts w:ascii="Arial" w:eastAsia="Arial" w:hAnsi="Arial" w:cs="Arial"/>
        </w:rPr>
        <w:t>hados em exames de mamografia (</w:t>
      </w:r>
      <w:proofErr w:type="spellStart"/>
      <w:r w:rsidR="002477E7">
        <w:rPr>
          <w:rFonts w:ascii="Arial" w:eastAsia="Arial" w:hAnsi="Arial" w:cs="Arial"/>
        </w:rPr>
        <w:t>Birads</w:t>
      </w:r>
      <w:proofErr w:type="spellEnd"/>
      <w:r w:rsidR="002477E7">
        <w:rPr>
          <w:rFonts w:ascii="Arial" w:eastAsia="Arial" w:hAnsi="Arial" w:cs="Arial"/>
        </w:rPr>
        <w:t>, Margem, D</w:t>
      </w:r>
      <w:r>
        <w:rPr>
          <w:rFonts w:ascii="Arial" w:eastAsia="Arial" w:hAnsi="Arial" w:cs="Arial"/>
        </w:rPr>
        <w:t>ensidade) e outras informações adicionais sobre o paciente.</w:t>
      </w:r>
    </w:p>
    <w:p w:rsidR="007A1AD8" w:rsidRDefault="007A1AD8" w:rsidP="00D122E3">
      <w:pPr>
        <w:spacing w:line="360" w:lineRule="auto"/>
        <w:ind w:firstLine="567"/>
        <w:jc w:val="both"/>
        <w:rPr>
          <w:rFonts w:ascii="Arial" w:eastAsia="Arial" w:hAnsi="Arial" w:cs="Arial"/>
        </w:rPr>
      </w:pPr>
      <w:r>
        <w:rPr>
          <w:rFonts w:ascii="Arial" w:eastAsia="Arial" w:hAnsi="Arial" w:cs="Arial"/>
        </w:rPr>
        <w:t xml:space="preserve">A metodologia proposta é representada pela figura </w:t>
      </w:r>
      <w:r w:rsidR="002477E7">
        <w:rPr>
          <w:rFonts w:ascii="Arial" w:eastAsia="Arial" w:hAnsi="Arial" w:cs="Arial"/>
        </w:rPr>
        <w:t>(</w:t>
      </w:r>
      <w:r>
        <w:rPr>
          <w:rFonts w:ascii="Arial" w:eastAsia="Arial" w:hAnsi="Arial" w:cs="Arial"/>
        </w:rPr>
        <w:t>1</w:t>
      </w:r>
      <w:r w:rsidR="002477E7">
        <w:rPr>
          <w:rFonts w:ascii="Arial" w:eastAsia="Arial" w:hAnsi="Arial" w:cs="Arial"/>
        </w:rPr>
        <w:t>)</w:t>
      </w:r>
      <w:r>
        <w:rPr>
          <w:rFonts w:ascii="Arial" w:eastAsia="Arial" w:hAnsi="Arial" w:cs="Arial"/>
        </w:rPr>
        <w:t xml:space="preserve">, onde o modelo computacional proposto é baseado em </w:t>
      </w:r>
      <w:proofErr w:type="spellStart"/>
      <w:r>
        <w:rPr>
          <w:rFonts w:ascii="Arial" w:eastAsia="Arial" w:hAnsi="Arial" w:cs="Arial"/>
        </w:rPr>
        <w:t>SVMs</w:t>
      </w:r>
      <w:proofErr w:type="spellEnd"/>
      <w:r>
        <w:rPr>
          <w:rFonts w:ascii="Arial" w:eastAsia="Arial" w:hAnsi="Arial" w:cs="Arial"/>
        </w:rPr>
        <w:t xml:space="preserve"> não linear, na classificação de mali</w:t>
      </w:r>
      <w:r w:rsidR="00BA74DD">
        <w:rPr>
          <w:rFonts w:ascii="Arial" w:eastAsia="Arial" w:hAnsi="Arial" w:cs="Arial"/>
        </w:rPr>
        <w:t>gnidade em decorrência da existência de microcalcificações.</w:t>
      </w:r>
    </w:p>
    <w:p w:rsidR="00BA74DD" w:rsidRDefault="00950B84" w:rsidP="00BA74DD">
      <w:pPr>
        <w:spacing w:line="360" w:lineRule="auto"/>
        <w:ind w:firstLine="567"/>
        <w:jc w:val="center"/>
        <w:rPr>
          <w:rFonts w:ascii="Arial" w:eastAsia="Arial" w:hAnsi="Arial" w:cs="Arial"/>
        </w:rPr>
      </w:pPr>
      <w:r>
        <w:rPr>
          <w:rFonts w:ascii="Arial" w:eastAsia="Arial" w:hAnsi="Arial" w:cs="Arial"/>
          <w:noProof/>
        </w:rPr>
        <w:lastRenderedPageBreak/>
        <w:drawing>
          <wp:inline distT="0" distB="0" distL="0" distR="0">
            <wp:extent cx="4695825" cy="3895725"/>
            <wp:effectExtent l="0" t="0" r="9525"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5825" cy="3895725"/>
                    </a:xfrm>
                    <a:prstGeom prst="rect">
                      <a:avLst/>
                    </a:prstGeom>
                    <a:noFill/>
                    <a:ln>
                      <a:noFill/>
                    </a:ln>
                  </pic:spPr>
                </pic:pic>
              </a:graphicData>
            </a:graphic>
          </wp:inline>
        </w:drawing>
      </w:r>
    </w:p>
    <w:p w:rsidR="00950B84" w:rsidRDefault="00950B84" w:rsidP="00BA74DD">
      <w:pPr>
        <w:spacing w:line="360" w:lineRule="auto"/>
        <w:ind w:firstLine="567"/>
        <w:jc w:val="center"/>
        <w:rPr>
          <w:rFonts w:ascii="Arial" w:eastAsia="Arial" w:hAnsi="Arial" w:cs="Arial"/>
        </w:rPr>
      </w:pPr>
      <w:r w:rsidRPr="00950B84">
        <w:rPr>
          <w:rFonts w:ascii="Arial" w:eastAsia="Arial" w:hAnsi="Arial" w:cs="Arial"/>
          <w:b/>
        </w:rPr>
        <w:t>Figura1</w:t>
      </w:r>
      <w:r>
        <w:rPr>
          <w:rFonts w:ascii="Arial" w:eastAsia="Arial" w:hAnsi="Arial" w:cs="Arial"/>
        </w:rPr>
        <w:t>. Fluxograma da metodologia proposta</w:t>
      </w:r>
    </w:p>
    <w:p w:rsidR="00950B84" w:rsidRDefault="00950B84" w:rsidP="00BA74DD">
      <w:pPr>
        <w:spacing w:line="360" w:lineRule="auto"/>
        <w:ind w:firstLine="567"/>
        <w:jc w:val="center"/>
        <w:rPr>
          <w:rFonts w:ascii="Arial" w:eastAsia="Arial" w:hAnsi="Arial" w:cs="Arial"/>
        </w:rPr>
      </w:pPr>
    </w:p>
    <w:p w:rsidR="00BA74DD" w:rsidRDefault="00BA74DD" w:rsidP="00BA74DD">
      <w:pPr>
        <w:spacing w:line="360" w:lineRule="auto"/>
        <w:ind w:firstLine="567"/>
        <w:jc w:val="both"/>
        <w:rPr>
          <w:rFonts w:ascii="Arial" w:eastAsia="Arial" w:hAnsi="Arial" w:cs="Arial"/>
        </w:rPr>
      </w:pPr>
      <w:r>
        <w:rPr>
          <w:rFonts w:ascii="Arial" w:eastAsia="Arial" w:hAnsi="Arial" w:cs="Arial"/>
        </w:rPr>
        <w:t xml:space="preserve">O </w:t>
      </w:r>
      <w:proofErr w:type="spellStart"/>
      <w:r>
        <w:rPr>
          <w:rFonts w:ascii="Arial" w:eastAsia="Arial" w:hAnsi="Arial" w:cs="Arial"/>
        </w:rPr>
        <w:t>pré</w:t>
      </w:r>
      <w:proofErr w:type="spellEnd"/>
      <w:r>
        <w:rPr>
          <w:rFonts w:ascii="Arial" w:eastAsia="Arial" w:hAnsi="Arial" w:cs="Arial"/>
        </w:rPr>
        <w:t xml:space="preserve"> processamento dos dados consistiu na normalização dos atributos e análise exploratória</w:t>
      </w:r>
      <w:r w:rsidR="00382B2B">
        <w:rPr>
          <w:rFonts w:ascii="Arial" w:eastAsia="Arial" w:hAnsi="Arial" w:cs="Arial"/>
        </w:rPr>
        <w:t xml:space="preserve">. Sendo amostra dividida ao mero acaso em dois grupos independentes, o conjunto de treinamento composto por 80% dos dados e o conjunto de teste com os 20% restantes. A função de </w:t>
      </w:r>
      <w:proofErr w:type="spellStart"/>
      <w:r w:rsidR="00382B2B" w:rsidRPr="00843BD3">
        <w:rPr>
          <w:rFonts w:ascii="Arial" w:eastAsia="Arial" w:hAnsi="Arial" w:cs="Arial"/>
          <w:i/>
        </w:rPr>
        <w:t>Kernel</w:t>
      </w:r>
      <w:proofErr w:type="spellEnd"/>
      <w:r w:rsidR="00382B2B">
        <w:rPr>
          <w:rFonts w:ascii="Arial" w:eastAsia="Arial" w:hAnsi="Arial" w:cs="Arial"/>
        </w:rPr>
        <w:t xml:space="preserve"> utilizada e os valores dos parâmetros C </w:t>
      </w:r>
      <w:proofErr w:type="gramStart"/>
      <w:r w:rsidR="00382B2B">
        <w:rPr>
          <w:rFonts w:ascii="Arial" w:eastAsia="Arial" w:hAnsi="Arial" w:cs="Arial"/>
        </w:rPr>
        <w:t xml:space="preserve">e </w:t>
      </w:r>
      <m:oMath>
        <m:r>
          <w:rPr>
            <w:rFonts w:ascii="Cambria Math" w:eastAsia="Arial" w:hAnsi="Cambria Math" w:cs="Arial"/>
          </w:rPr>
          <m:t>σ</m:t>
        </m:r>
      </m:oMath>
      <w:r w:rsidR="00382B2B">
        <w:rPr>
          <w:rFonts w:ascii="Arial" w:eastAsia="Arial" w:hAnsi="Arial" w:cs="Arial"/>
        </w:rPr>
        <w:t xml:space="preserve"> foram</w:t>
      </w:r>
      <w:proofErr w:type="gramEnd"/>
      <w:r w:rsidR="00382B2B">
        <w:rPr>
          <w:rFonts w:ascii="Arial" w:eastAsia="Arial" w:hAnsi="Arial" w:cs="Arial"/>
        </w:rPr>
        <w:t xml:space="preserve"> estimados através da avaliação dos resultados de simulações com amostras de treinamento utilizado validação cruzada</w:t>
      </w:r>
      <w:r w:rsidR="00F56F60">
        <w:rPr>
          <w:rFonts w:ascii="Arial" w:eastAsia="Arial" w:hAnsi="Arial" w:cs="Arial"/>
        </w:rPr>
        <w:t xml:space="preserve">. O modelo computacional proposto foi implementado utilizando o software R e o pacote </w:t>
      </w:r>
      <w:proofErr w:type="spellStart"/>
      <w:r w:rsidR="00F56F60" w:rsidRPr="00843BD3">
        <w:rPr>
          <w:rFonts w:ascii="Arial" w:eastAsia="Arial" w:hAnsi="Arial" w:cs="Arial"/>
          <w:i/>
        </w:rPr>
        <w:t>Kernlab</w:t>
      </w:r>
      <w:proofErr w:type="spellEnd"/>
      <w:r w:rsidR="00F56F60">
        <w:rPr>
          <w:rFonts w:ascii="Arial" w:eastAsia="Arial" w:hAnsi="Arial" w:cs="Arial"/>
        </w:rPr>
        <w:t xml:space="preserve"> </w:t>
      </w:r>
      <w:proofErr w:type="gramStart"/>
      <w:r w:rsidR="00F56F60">
        <w:rPr>
          <w:rFonts w:ascii="Arial" w:eastAsia="Arial" w:hAnsi="Arial" w:cs="Arial"/>
        </w:rPr>
        <w:t xml:space="preserve">( </w:t>
      </w:r>
      <w:proofErr w:type="spellStart"/>
      <w:r w:rsidR="00F56F60">
        <w:rPr>
          <w:rFonts w:ascii="Arial" w:eastAsia="Arial" w:hAnsi="Arial" w:cs="Arial"/>
        </w:rPr>
        <w:t>Karatzoglou</w:t>
      </w:r>
      <w:proofErr w:type="spellEnd"/>
      <w:proofErr w:type="gramEnd"/>
      <w:r w:rsidR="00F56F60">
        <w:rPr>
          <w:rFonts w:ascii="Arial" w:eastAsia="Arial" w:hAnsi="Arial" w:cs="Arial"/>
        </w:rPr>
        <w:t xml:space="preserve"> </w:t>
      </w:r>
      <w:r w:rsidR="00F56F60" w:rsidRPr="00F56F60">
        <w:rPr>
          <w:rFonts w:ascii="Arial" w:eastAsia="Arial" w:hAnsi="Arial" w:cs="Arial"/>
          <w:i/>
        </w:rPr>
        <w:t>et al</w:t>
      </w:r>
      <w:r w:rsidR="00F56F60">
        <w:rPr>
          <w:rFonts w:ascii="Arial" w:eastAsia="Arial" w:hAnsi="Arial" w:cs="Arial"/>
        </w:rPr>
        <w:t>, 2014).</w:t>
      </w:r>
    </w:p>
    <w:p w:rsidR="00F56F60" w:rsidRDefault="00F56F60" w:rsidP="00BA74DD">
      <w:pPr>
        <w:spacing w:line="360" w:lineRule="auto"/>
        <w:ind w:firstLine="567"/>
        <w:jc w:val="both"/>
        <w:rPr>
          <w:rFonts w:ascii="Arial" w:eastAsia="Arial" w:hAnsi="Arial" w:cs="Arial"/>
        </w:rPr>
      </w:pPr>
      <w:r>
        <w:rPr>
          <w:rFonts w:ascii="Arial" w:eastAsia="Arial" w:hAnsi="Arial" w:cs="Arial"/>
        </w:rPr>
        <w:t>A performance do modelo SVM é avaliado pela acurácia de classific</w:t>
      </w:r>
      <w:r w:rsidR="00F56276">
        <w:rPr>
          <w:rFonts w:ascii="Arial" w:eastAsia="Arial" w:hAnsi="Arial" w:cs="Arial"/>
        </w:rPr>
        <w:t>ação ou precisão (ACC). A Acurácia é um grau de exame utilizado para avaliar o verdadeiro valor daquilo que está sendo medido, observado ou interpretado.</w:t>
      </w:r>
      <w:r w:rsidR="002477E7">
        <w:rPr>
          <w:rFonts w:ascii="Arial" w:eastAsia="Arial" w:hAnsi="Arial" w:cs="Arial"/>
        </w:rPr>
        <w:t xml:space="preserve"> </w:t>
      </w:r>
      <w:proofErr w:type="gramStart"/>
      <w:r w:rsidR="002477E7">
        <w:rPr>
          <w:rFonts w:ascii="Arial" w:eastAsia="Arial" w:hAnsi="Arial" w:cs="Arial"/>
        </w:rPr>
        <w:t>( BONITA</w:t>
      </w:r>
      <w:proofErr w:type="gramEnd"/>
      <w:r w:rsidR="002477E7">
        <w:rPr>
          <w:rFonts w:ascii="Arial" w:eastAsia="Arial" w:hAnsi="Arial" w:cs="Arial"/>
        </w:rPr>
        <w:t xml:space="preserve">, 2010,p.4 </w:t>
      </w:r>
      <w:r w:rsidR="00950B84">
        <w:rPr>
          <w:rFonts w:ascii="Arial" w:eastAsia="Arial" w:hAnsi="Arial" w:cs="Arial"/>
        </w:rPr>
        <w:t>)</w:t>
      </w:r>
    </w:p>
    <w:p w:rsidR="00F56F60" w:rsidRDefault="00F56F60" w:rsidP="00BA74DD">
      <w:pPr>
        <w:spacing w:line="360" w:lineRule="auto"/>
        <w:ind w:firstLine="567"/>
        <w:jc w:val="both"/>
        <w:rPr>
          <w:rFonts w:ascii="Arial" w:eastAsia="Arial" w:hAnsi="Arial" w:cs="Arial"/>
        </w:rPr>
      </w:pPr>
    </w:p>
    <w:p w:rsidR="00F56F60" w:rsidRPr="00A254EC" w:rsidRDefault="00F56F60" w:rsidP="00BA74DD">
      <w:pPr>
        <w:spacing w:line="360" w:lineRule="auto"/>
        <w:ind w:firstLine="567"/>
        <w:jc w:val="both"/>
        <w:rPr>
          <w:rFonts w:ascii="Arial" w:eastAsia="Arial" w:hAnsi="Arial" w:cs="Arial"/>
        </w:rPr>
      </w:pPr>
      <m:oMathPara>
        <m:oMath>
          <m:r>
            <w:rPr>
              <w:rFonts w:ascii="Cambria Math" w:eastAsia="Arial" w:hAnsi="Cambria Math" w:cs="Arial"/>
            </w:rPr>
            <m:t>AAC=</m:t>
          </m:r>
          <m:f>
            <m:fPr>
              <m:ctrlPr>
                <w:rPr>
                  <w:rFonts w:ascii="Cambria Math" w:eastAsia="Arial" w:hAnsi="Cambria Math" w:cs="Arial"/>
                  <w:i/>
                </w:rPr>
              </m:ctrlPr>
            </m:fPr>
            <m:num>
              <m:r>
                <w:rPr>
                  <w:rFonts w:ascii="Cambria Math" w:eastAsia="Arial" w:hAnsi="Cambria Math" w:cs="Arial"/>
                </w:rPr>
                <m:t>VP+VN</m:t>
              </m:r>
            </m:num>
            <m:den>
              <m:r>
                <w:rPr>
                  <w:rFonts w:ascii="Cambria Math" w:eastAsia="Arial" w:hAnsi="Cambria Math" w:cs="Arial"/>
                </w:rPr>
                <m:t>VP+VN+FP+FN</m:t>
              </m:r>
            </m:den>
          </m:f>
          <m:r>
            <w:rPr>
              <w:rFonts w:ascii="Cambria Math" w:eastAsia="Arial" w:hAnsi="Cambria Math" w:cs="Arial"/>
            </w:rPr>
            <m:t xml:space="preserve">                                                                                                        (3)</m:t>
          </m:r>
        </m:oMath>
      </m:oMathPara>
    </w:p>
    <w:p w:rsidR="00A254EC" w:rsidRDefault="00A254EC" w:rsidP="00BA74DD">
      <w:pPr>
        <w:spacing w:line="360" w:lineRule="auto"/>
        <w:ind w:firstLine="567"/>
        <w:jc w:val="both"/>
        <w:rPr>
          <w:rFonts w:ascii="Arial" w:eastAsia="Arial" w:hAnsi="Arial" w:cs="Arial"/>
        </w:rPr>
      </w:pPr>
    </w:p>
    <w:p w:rsidR="00A254EC" w:rsidRDefault="00A254EC" w:rsidP="00A254EC">
      <w:pPr>
        <w:spacing w:line="360" w:lineRule="auto"/>
        <w:ind w:firstLine="567"/>
        <w:jc w:val="both"/>
        <w:rPr>
          <w:rFonts w:ascii="Arial" w:eastAsia="Arial" w:hAnsi="Arial" w:cs="Arial"/>
        </w:rPr>
      </w:pPr>
      <w:r>
        <w:rPr>
          <w:rFonts w:ascii="Arial" w:eastAsia="Arial" w:hAnsi="Arial" w:cs="Arial"/>
        </w:rPr>
        <w:t>Onde VP são os verdadeiros positivos, VN os verdadeiros negativos, FP falsos positivos e FN falsos positivos.</w:t>
      </w:r>
    </w:p>
    <w:p w:rsidR="00EF3FF1" w:rsidRPr="00F56F60" w:rsidRDefault="00EF3FF1" w:rsidP="00EF3FF1">
      <w:pPr>
        <w:spacing w:line="360" w:lineRule="auto"/>
        <w:ind w:firstLine="567"/>
        <w:jc w:val="both"/>
        <w:rPr>
          <w:rFonts w:ascii="Arial" w:eastAsia="Arial" w:hAnsi="Arial" w:cs="Arial"/>
        </w:rPr>
      </w:pPr>
      <w:r>
        <w:rPr>
          <w:rFonts w:ascii="Arial" w:eastAsia="Arial" w:hAnsi="Arial" w:cs="Arial"/>
        </w:rPr>
        <w:lastRenderedPageBreak/>
        <w:t>A Sensibilidade (S) é a medida utilizada em exames de diagnósticos que é a capacidade do teste de apresentar e de detectar os indivíduos que são verdadeiramente positivos, ou seja de diagnosticar corretamente os indivíduos que estão doentes. A Sensibilidade (S) pode ser definida como:</w:t>
      </w:r>
    </w:p>
    <w:p w:rsidR="00F56F60" w:rsidRDefault="00F56F60" w:rsidP="00BA74DD">
      <w:pPr>
        <w:spacing w:line="360" w:lineRule="auto"/>
        <w:ind w:firstLine="567"/>
        <w:jc w:val="both"/>
        <w:rPr>
          <w:rFonts w:ascii="Arial" w:eastAsia="Arial" w:hAnsi="Arial" w:cs="Arial"/>
        </w:rPr>
      </w:pPr>
    </w:p>
    <w:p w:rsidR="00F56F60" w:rsidRPr="00A254EC" w:rsidRDefault="00F56F60" w:rsidP="00BA74DD">
      <w:pPr>
        <w:spacing w:line="360" w:lineRule="auto"/>
        <w:ind w:firstLine="567"/>
        <w:jc w:val="both"/>
        <w:rPr>
          <w:rFonts w:ascii="Arial" w:eastAsia="Arial" w:hAnsi="Arial" w:cs="Arial"/>
        </w:rPr>
      </w:pPr>
      <m:oMathPara>
        <m:oMath>
          <m:r>
            <w:rPr>
              <w:rFonts w:ascii="Cambria Math" w:eastAsia="Arial" w:hAnsi="Cambria Math" w:cs="Arial"/>
            </w:rPr>
            <m:t>S=</m:t>
          </m:r>
          <m:f>
            <m:fPr>
              <m:ctrlPr>
                <w:rPr>
                  <w:rFonts w:ascii="Cambria Math" w:eastAsia="Arial" w:hAnsi="Cambria Math" w:cs="Arial"/>
                  <w:i/>
                </w:rPr>
              </m:ctrlPr>
            </m:fPr>
            <m:num>
              <m:r>
                <w:rPr>
                  <w:rFonts w:ascii="Cambria Math" w:eastAsia="Arial" w:hAnsi="Cambria Math" w:cs="Arial"/>
                </w:rPr>
                <m:t>VP</m:t>
              </m:r>
            </m:num>
            <m:den>
              <m:r>
                <w:rPr>
                  <w:rFonts w:ascii="Cambria Math" w:eastAsia="Arial" w:hAnsi="Cambria Math" w:cs="Arial"/>
                </w:rPr>
                <m:t>VP+FN</m:t>
              </m:r>
            </m:den>
          </m:f>
          <m:r>
            <w:rPr>
              <w:rFonts w:ascii="Cambria Math" w:eastAsia="Arial" w:hAnsi="Cambria Math" w:cs="Arial"/>
            </w:rPr>
            <m:t xml:space="preserve">                                                                                                                                    (4)</m:t>
          </m:r>
        </m:oMath>
      </m:oMathPara>
    </w:p>
    <w:p w:rsidR="00A254EC" w:rsidRDefault="00A254EC" w:rsidP="00BA74DD">
      <w:pPr>
        <w:spacing w:line="360" w:lineRule="auto"/>
        <w:ind w:firstLine="567"/>
        <w:jc w:val="both"/>
        <w:rPr>
          <w:rFonts w:ascii="Arial" w:eastAsia="Arial" w:hAnsi="Arial" w:cs="Arial"/>
        </w:rPr>
      </w:pPr>
    </w:p>
    <w:p w:rsidR="00A254EC" w:rsidRPr="00F56F60" w:rsidRDefault="00EF3FF1" w:rsidP="00BA74DD">
      <w:pPr>
        <w:spacing w:line="360" w:lineRule="auto"/>
        <w:ind w:firstLine="567"/>
        <w:jc w:val="both"/>
        <w:rPr>
          <w:rFonts w:ascii="Arial" w:eastAsia="Arial" w:hAnsi="Arial" w:cs="Arial"/>
        </w:rPr>
      </w:pPr>
      <w:r>
        <w:rPr>
          <w:rFonts w:ascii="Arial" w:eastAsia="Arial" w:hAnsi="Arial" w:cs="Arial"/>
        </w:rPr>
        <w:t>Já a Especificidade (E) é a medida utilizada em exames de diagnósticos que é a capacidade do teste de apresentar e detectar os indivíduos que são verdadeiramente negativos</w:t>
      </w:r>
      <w:r w:rsidR="0077039F">
        <w:rPr>
          <w:rFonts w:ascii="Arial" w:eastAsia="Arial" w:hAnsi="Arial" w:cs="Arial"/>
        </w:rPr>
        <w:t>, ou seja, de diagnosticar corretamente os indivíduos que estão não doentes. A Especificidade (E), pode ser definida como:</w:t>
      </w:r>
    </w:p>
    <w:p w:rsidR="00F56F60" w:rsidRDefault="00F56F60" w:rsidP="00BA74DD">
      <w:pPr>
        <w:spacing w:line="360" w:lineRule="auto"/>
        <w:ind w:firstLine="567"/>
        <w:jc w:val="both"/>
        <w:rPr>
          <w:rFonts w:ascii="Arial" w:eastAsia="Arial" w:hAnsi="Arial" w:cs="Arial"/>
        </w:rPr>
      </w:pPr>
    </w:p>
    <w:p w:rsidR="00F56F60" w:rsidRPr="0011203C" w:rsidRDefault="00F56F60" w:rsidP="00BA74DD">
      <w:pPr>
        <w:spacing w:line="360" w:lineRule="auto"/>
        <w:ind w:firstLine="567"/>
        <w:jc w:val="both"/>
        <w:rPr>
          <w:rFonts w:ascii="Arial" w:eastAsia="Arial" w:hAnsi="Arial" w:cs="Arial"/>
        </w:rPr>
      </w:pPr>
      <m:oMathPara>
        <m:oMath>
          <m:r>
            <w:rPr>
              <w:rFonts w:ascii="Cambria Math" w:eastAsia="Arial" w:hAnsi="Cambria Math" w:cs="Arial"/>
            </w:rPr>
            <m:t>E=</m:t>
          </m:r>
          <m:f>
            <m:fPr>
              <m:ctrlPr>
                <w:rPr>
                  <w:rFonts w:ascii="Cambria Math" w:eastAsia="Arial" w:hAnsi="Cambria Math" w:cs="Arial"/>
                  <w:i/>
                </w:rPr>
              </m:ctrlPr>
            </m:fPr>
            <m:num>
              <m:r>
                <w:rPr>
                  <w:rFonts w:ascii="Cambria Math" w:eastAsia="Arial" w:hAnsi="Cambria Math" w:cs="Arial"/>
                </w:rPr>
                <m:t>VN</m:t>
              </m:r>
            </m:num>
            <m:den>
              <m:r>
                <w:rPr>
                  <w:rFonts w:ascii="Cambria Math" w:eastAsia="Arial" w:hAnsi="Cambria Math" w:cs="Arial"/>
                </w:rPr>
                <m:t>VN+FP</m:t>
              </m:r>
            </m:den>
          </m:f>
          <m:r>
            <w:rPr>
              <w:rFonts w:ascii="Cambria Math" w:eastAsia="Arial" w:hAnsi="Cambria Math" w:cs="Arial"/>
            </w:rPr>
            <m:t xml:space="preserve">                                                                                                                                   (5)</m:t>
          </m:r>
        </m:oMath>
      </m:oMathPara>
    </w:p>
    <w:p w:rsidR="0011203C" w:rsidRDefault="0011203C" w:rsidP="00BA74DD">
      <w:pPr>
        <w:spacing w:line="360" w:lineRule="auto"/>
        <w:ind w:firstLine="567"/>
        <w:jc w:val="both"/>
        <w:rPr>
          <w:rFonts w:ascii="Arial" w:eastAsia="Arial" w:hAnsi="Arial" w:cs="Arial"/>
        </w:rPr>
      </w:pPr>
    </w:p>
    <w:p w:rsidR="0011203C" w:rsidRDefault="0011203C" w:rsidP="00BA74DD">
      <w:pPr>
        <w:spacing w:line="360" w:lineRule="auto"/>
        <w:ind w:firstLine="567"/>
        <w:jc w:val="both"/>
        <w:rPr>
          <w:rFonts w:ascii="Arial" w:eastAsia="Arial" w:hAnsi="Arial" w:cs="Arial"/>
        </w:rPr>
      </w:pPr>
      <w:r>
        <w:rPr>
          <w:rFonts w:ascii="Arial" w:eastAsia="Arial" w:hAnsi="Arial" w:cs="Arial"/>
        </w:rPr>
        <w:t>Os parâmetros utilizados no modelo SVM não linear na classificação foram obtidos de forma experimental. A relação dos parâmetros está sumarizada na tabela 1.</w:t>
      </w:r>
    </w:p>
    <w:p w:rsidR="0088411C" w:rsidRPr="0088411C" w:rsidRDefault="0088411C" w:rsidP="0088411C">
      <w:pPr>
        <w:tabs>
          <w:tab w:val="left" w:pos="426"/>
        </w:tabs>
        <w:jc w:val="both"/>
        <w:rPr>
          <w:rFonts w:ascii="Arial" w:hAnsi="Arial" w:cs="Arial"/>
        </w:rPr>
      </w:pPr>
      <w:r>
        <w:rPr>
          <w:rFonts w:ascii="Arial" w:hAnsi="Arial" w:cs="Arial"/>
        </w:rPr>
        <w:t xml:space="preserve">  </w:t>
      </w:r>
      <w:r w:rsidR="00A0138C" w:rsidRPr="00A0138C">
        <w:rPr>
          <w:rFonts w:ascii="Arial" w:hAnsi="Arial" w:cs="Arial"/>
          <w:b/>
        </w:rPr>
        <w:t>Tabela 1.</w:t>
      </w:r>
      <w:r w:rsidRPr="0088411C">
        <w:rPr>
          <w:rFonts w:ascii="Arial" w:hAnsi="Arial" w:cs="Arial"/>
        </w:rPr>
        <w:t xml:space="preserve"> Parâmetros da SVM</w:t>
      </w:r>
    </w:p>
    <w:tbl>
      <w:tblPr>
        <w:tblW w:w="0" w:type="auto"/>
        <w:tblBorders>
          <w:top w:val="single" w:sz="8" w:space="0" w:color="000000"/>
          <w:bottom w:val="single" w:sz="8" w:space="0" w:color="000000"/>
        </w:tblBorders>
        <w:tblLook w:val="04A0" w:firstRow="1" w:lastRow="0" w:firstColumn="1" w:lastColumn="0" w:noHBand="0" w:noVBand="1"/>
      </w:tblPr>
      <w:tblGrid>
        <w:gridCol w:w="3456"/>
        <w:gridCol w:w="5755"/>
      </w:tblGrid>
      <w:tr w:rsidR="0088411C" w:rsidRPr="0088411C" w:rsidTr="0093013D">
        <w:tc>
          <w:tcPr>
            <w:tcW w:w="3456" w:type="dxa"/>
            <w:tcBorders>
              <w:top w:val="single" w:sz="8" w:space="0" w:color="000000"/>
              <w:left w:val="nil"/>
              <w:bottom w:val="single" w:sz="8" w:space="0" w:color="000000"/>
              <w:right w:val="single" w:sz="4" w:space="0" w:color="auto"/>
            </w:tcBorders>
            <w:shd w:val="clear" w:color="auto" w:fill="auto"/>
          </w:tcPr>
          <w:p w:rsidR="0088411C" w:rsidRPr="0088411C" w:rsidRDefault="0088411C" w:rsidP="0093013D">
            <w:pPr>
              <w:jc w:val="both"/>
              <w:rPr>
                <w:rFonts w:ascii="Arial" w:eastAsia="Calibri" w:hAnsi="Arial" w:cs="Arial"/>
                <w:b/>
                <w:bCs/>
              </w:rPr>
            </w:pPr>
            <w:r w:rsidRPr="0088411C">
              <w:rPr>
                <w:rFonts w:ascii="Arial" w:eastAsia="Calibri" w:hAnsi="Arial" w:cs="Arial"/>
                <w:bCs/>
              </w:rPr>
              <w:t>Parâmetros</w:t>
            </w:r>
          </w:p>
        </w:tc>
        <w:tc>
          <w:tcPr>
            <w:tcW w:w="5755" w:type="dxa"/>
            <w:tcBorders>
              <w:top w:val="single" w:sz="8" w:space="0" w:color="000000"/>
              <w:left w:val="single" w:sz="4" w:space="0" w:color="auto"/>
              <w:bottom w:val="single" w:sz="8" w:space="0" w:color="000000"/>
              <w:right w:val="nil"/>
            </w:tcBorders>
            <w:shd w:val="clear" w:color="auto" w:fill="auto"/>
          </w:tcPr>
          <w:p w:rsidR="0088411C" w:rsidRPr="0088411C" w:rsidRDefault="0088411C" w:rsidP="0093013D">
            <w:pPr>
              <w:ind w:left="280" w:hanging="192"/>
              <w:jc w:val="both"/>
              <w:rPr>
                <w:rFonts w:ascii="Arial" w:eastAsia="Calibri" w:hAnsi="Arial" w:cs="Arial"/>
                <w:b/>
                <w:bCs/>
              </w:rPr>
            </w:pPr>
            <w:r w:rsidRPr="0088411C">
              <w:rPr>
                <w:rFonts w:ascii="Arial" w:eastAsia="Calibri" w:hAnsi="Arial" w:cs="Arial"/>
                <w:bCs/>
              </w:rPr>
              <w:t>Valor</w:t>
            </w:r>
          </w:p>
        </w:tc>
      </w:tr>
      <w:tr w:rsidR="0088411C" w:rsidRPr="0088411C" w:rsidTr="0093013D">
        <w:tc>
          <w:tcPr>
            <w:tcW w:w="3456" w:type="dxa"/>
            <w:tcBorders>
              <w:left w:val="nil"/>
              <w:right w:val="single" w:sz="4" w:space="0" w:color="auto"/>
            </w:tcBorders>
            <w:shd w:val="clear" w:color="auto" w:fill="auto"/>
          </w:tcPr>
          <w:p w:rsidR="0088411C" w:rsidRPr="0088411C" w:rsidRDefault="0088411C" w:rsidP="0088411C">
            <w:pPr>
              <w:jc w:val="both"/>
              <w:rPr>
                <w:rFonts w:ascii="Arial" w:eastAsia="Calibri" w:hAnsi="Arial" w:cs="Arial"/>
                <w:b/>
                <w:bCs/>
              </w:rPr>
            </w:pPr>
            <w:r w:rsidRPr="0088411C">
              <w:rPr>
                <w:rFonts w:ascii="Arial" w:eastAsia="Calibri" w:hAnsi="Arial" w:cs="Arial"/>
                <w:bCs/>
              </w:rPr>
              <w:t>Simulações</w:t>
            </w:r>
          </w:p>
        </w:tc>
        <w:tc>
          <w:tcPr>
            <w:tcW w:w="5755" w:type="dxa"/>
            <w:tcBorders>
              <w:left w:val="single" w:sz="4" w:space="0" w:color="auto"/>
              <w:right w:val="nil"/>
            </w:tcBorders>
            <w:shd w:val="clear" w:color="auto" w:fill="auto"/>
          </w:tcPr>
          <w:p w:rsidR="0088411C" w:rsidRPr="0088411C" w:rsidRDefault="0088411C" w:rsidP="0088411C">
            <w:pPr>
              <w:ind w:left="79"/>
              <w:jc w:val="both"/>
              <w:rPr>
                <w:rFonts w:ascii="Arial" w:eastAsia="Calibri" w:hAnsi="Arial" w:cs="Arial"/>
                <w:b/>
                <w:bCs/>
              </w:rPr>
            </w:pPr>
            <w:r w:rsidRPr="0088411C">
              <w:rPr>
                <w:rFonts w:ascii="Arial" w:eastAsia="Calibri" w:hAnsi="Arial" w:cs="Arial"/>
                <w:bCs/>
              </w:rPr>
              <w:t xml:space="preserve">    50</w:t>
            </w:r>
          </w:p>
        </w:tc>
      </w:tr>
      <w:tr w:rsidR="0088411C" w:rsidRPr="0088411C" w:rsidTr="0093013D">
        <w:tc>
          <w:tcPr>
            <w:tcW w:w="3456" w:type="dxa"/>
            <w:tcBorders>
              <w:right w:val="single" w:sz="4" w:space="0" w:color="auto"/>
            </w:tcBorders>
            <w:shd w:val="clear" w:color="auto" w:fill="auto"/>
          </w:tcPr>
          <w:p w:rsidR="0088411C" w:rsidRPr="0088411C" w:rsidRDefault="0088411C" w:rsidP="0088411C">
            <w:pPr>
              <w:jc w:val="both"/>
              <w:rPr>
                <w:rFonts w:ascii="Arial" w:eastAsia="Calibri" w:hAnsi="Arial" w:cs="Arial"/>
                <w:b/>
                <w:bCs/>
              </w:rPr>
            </w:pPr>
            <w:r w:rsidRPr="0088411C">
              <w:rPr>
                <w:rFonts w:ascii="Arial" w:eastAsia="Calibri" w:hAnsi="Arial" w:cs="Arial"/>
                <w:bCs/>
              </w:rPr>
              <w:t>Tipo do classificador</w:t>
            </w:r>
          </w:p>
        </w:tc>
        <w:tc>
          <w:tcPr>
            <w:tcW w:w="5755" w:type="dxa"/>
            <w:tcBorders>
              <w:left w:val="single" w:sz="4" w:space="0" w:color="auto"/>
            </w:tcBorders>
            <w:shd w:val="clear" w:color="auto" w:fill="auto"/>
          </w:tcPr>
          <w:p w:rsidR="0088411C" w:rsidRPr="0088411C" w:rsidRDefault="0088411C" w:rsidP="0088411C">
            <w:pPr>
              <w:ind w:left="154"/>
              <w:jc w:val="both"/>
              <w:rPr>
                <w:rFonts w:ascii="Arial" w:eastAsia="Calibri" w:hAnsi="Arial" w:cs="Arial"/>
                <w:b/>
                <w:bCs/>
              </w:rPr>
            </w:pPr>
            <w:r w:rsidRPr="0088411C">
              <w:rPr>
                <w:rFonts w:ascii="Arial" w:eastAsia="Calibri" w:hAnsi="Arial" w:cs="Arial"/>
                <w:bCs/>
              </w:rPr>
              <w:t xml:space="preserve">   C-</w:t>
            </w:r>
            <w:proofErr w:type="spellStart"/>
            <w:r w:rsidRPr="0088411C">
              <w:rPr>
                <w:rFonts w:ascii="Arial" w:eastAsia="Calibri" w:hAnsi="Arial" w:cs="Arial"/>
                <w:bCs/>
              </w:rPr>
              <w:t>svc</w:t>
            </w:r>
            <w:proofErr w:type="spellEnd"/>
          </w:p>
        </w:tc>
      </w:tr>
      <w:tr w:rsidR="0088411C" w:rsidRPr="0088411C" w:rsidTr="0093013D">
        <w:tc>
          <w:tcPr>
            <w:tcW w:w="3456" w:type="dxa"/>
            <w:tcBorders>
              <w:left w:val="nil"/>
              <w:right w:val="single" w:sz="4" w:space="0" w:color="auto"/>
            </w:tcBorders>
            <w:shd w:val="clear" w:color="auto" w:fill="auto"/>
          </w:tcPr>
          <w:p w:rsidR="0088411C" w:rsidRPr="0088411C" w:rsidRDefault="0088411C" w:rsidP="0088411C">
            <w:pPr>
              <w:jc w:val="both"/>
              <w:rPr>
                <w:rFonts w:ascii="Arial" w:eastAsia="Calibri" w:hAnsi="Arial" w:cs="Arial"/>
                <w:b/>
                <w:bCs/>
              </w:rPr>
            </w:pPr>
            <w:r w:rsidRPr="0088411C">
              <w:rPr>
                <w:rFonts w:ascii="Arial" w:eastAsia="Calibri" w:hAnsi="Arial" w:cs="Arial"/>
                <w:bCs/>
              </w:rPr>
              <w:t xml:space="preserve">Função de </w:t>
            </w:r>
            <w:proofErr w:type="spellStart"/>
            <w:r w:rsidRPr="0088411C">
              <w:rPr>
                <w:rFonts w:ascii="Arial" w:eastAsia="Calibri" w:hAnsi="Arial" w:cs="Arial"/>
                <w:bCs/>
              </w:rPr>
              <w:t>kernel</w:t>
            </w:r>
            <w:proofErr w:type="spellEnd"/>
          </w:p>
        </w:tc>
        <w:tc>
          <w:tcPr>
            <w:tcW w:w="5755" w:type="dxa"/>
            <w:tcBorders>
              <w:left w:val="single" w:sz="4" w:space="0" w:color="auto"/>
              <w:right w:val="nil"/>
            </w:tcBorders>
            <w:shd w:val="clear" w:color="auto" w:fill="auto"/>
          </w:tcPr>
          <w:p w:rsidR="0088411C" w:rsidRPr="0088411C" w:rsidRDefault="0088411C" w:rsidP="0088411C">
            <w:pPr>
              <w:ind w:left="142"/>
              <w:jc w:val="both"/>
              <w:rPr>
                <w:rFonts w:ascii="Arial" w:eastAsia="Calibri" w:hAnsi="Arial" w:cs="Arial"/>
                <w:b/>
                <w:bCs/>
              </w:rPr>
            </w:pPr>
            <w:r w:rsidRPr="0088411C">
              <w:rPr>
                <w:rFonts w:ascii="Arial" w:eastAsia="Calibri" w:hAnsi="Arial" w:cs="Arial"/>
                <w:bCs/>
              </w:rPr>
              <w:t xml:space="preserve">    </w:t>
            </w:r>
            <w:proofErr w:type="spellStart"/>
            <w:proofErr w:type="gramStart"/>
            <w:r w:rsidRPr="0088411C">
              <w:rPr>
                <w:rFonts w:ascii="Arial" w:eastAsia="Calibri" w:hAnsi="Arial" w:cs="Arial"/>
                <w:bCs/>
              </w:rPr>
              <w:t>rbf</w:t>
            </w:r>
            <w:proofErr w:type="spellEnd"/>
            <w:proofErr w:type="gramEnd"/>
          </w:p>
        </w:tc>
      </w:tr>
      <w:tr w:rsidR="0088411C" w:rsidRPr="0088411C" w:rsidTr="0093013D">
        <w:tc>
          <w:tcPr>
            <w:tcW w:w="3456" w:type="dxa"/>
            <w:tcBorders>
              <w:right w:val="single" w:sz="4" w:space="0" w:color="auto"/>
            </w:tcBorders>
            <w:shd w:val="clear" w:color="auto" w:fill="auto"/>
          </w:tcPr>
          <w:p w:rsidR="0088411C" w:rsidRPr="0088411C" w:rsidRDefault="0088411C" w:rsidP="0088411C">
            <w:pPr>
              <w:jc w:val="both"/>
              <w:rPr>
                <w:rFonts w:ascii="Arial" w:eastAsia="Calibri" w:hAnsi="Arial" w:cs="Arial"/>
                <w:b/>
                <w:bCs/>
              </w:rPr>
            </w:pPr>
            <w:r w:rsidRPr="0088411C">
              <w:rPr>
                <w:rFonts w:ascii="Arial" w:eastAsia="Calibri" w:hAnsi="Arial" w:cs="Arial"/>
                <w:bCs/>
              </w:rPr>
              <w:t xml:space="preserve">Variância da função de </w:t>
            </w:r>
            <w:proofErr w:type="spellStart"/>
            <w:r w:rsidRPr="0088411C">
              <w:rPr>
                <w:rFonts w:ascii="Arial" w:eastAsia="Calibri" w:hAnsi="Arial" w:cs="Arial"/>
                <w:bCs/>
              </w:rPr>
              <w:t>kernel</w:t>
            </w:r>
            <w:proofErr w:type="spellEnd"/>
            <w:r w:rsidRPr="0088411C">
              <w:rPr>
                <w:rFonts w:ascii="Arial" w:eastAsia="Calibri" w:hAnsi="Arial" w:cs="Arial"/>
                <w:bCs/>
              </w:rPr>
              <w:t xml:space="preserve"> (σ)</w:t>
            </w:r>
          </w:p>
        </w:tc>
        <w:tc>
          <w:tcPr>
            <w:tcW w:w="5755" w:type="dxa"/>
            <w:tcBorders>
              <w:left w:val="single" w:sz="4" w:space="0" w:color="auto"/>
            </w:tcBorders>
            <w:shd w:val="clear" w:color="auto" w:fill="auto"/>
          </w:tcPr>
          <w:p w:rsidR="0088411C" w:rsidRPr="0088411C" w:rsidRDefault="0088411C" w:rsidP="0088411C">
            <w:pPr>
              <w:ind w:left="267"/>
              <w:jc w:val="both"/>
              <w:rPr>
                <w:rFonts w:ascii="Arial" w:eastAsia="Calibri" w:hAnsi="Arial" w:cs="Arial"/>
                <w:b/>
                <w:bCs/>
              </w:rPr>
            </w:pPr>
            <w:r w:rsidRPr="0088411C">
              <w:rPr>
                <w:rFonts w:ascii="Arial" w:eastAsia="Calibri" w:hAnsi="Arial" w:cs="Arial"/>
                <w:bCs/>
              </w:rPr>
              <w:t xml:space="preserve">  [0,5; 0,25; 0,125; 0,05]</w:t>
            </w:r>
          </w:p>
        </w:tc>
      </w:tr>
      <w:tr w:rsidR="0088411C" w:rsidRPr="0088411C" w:rsidTr="0093013D">
        <w:tc>
          <w:tcPr>
            <w:tcW w:w="3456" w:type="dxa"/>
            <w:tcBorders>
              <w:left w:val="nil"/>
              <w:right w:val="single" w:sz="4" w:space="0" w:color="auto"/>
            </w:tcBorders>
            <w:shd w:val="clear" w:color="auto" w:fill="auto"/>
          </w:tcPr>
          <w:p w:rsidR="0088411C" w:rsidRPr="0088411C" w:rsidRDefault="0088411C" w:rsidP="0088411C">
            <w:pPr>
              <w:jc w:val="both"/>
              <w:rPr>
                <w:rFonts w:ascii="Arial" w:eastAsia="Calibri" w:hAnsi="Arial" w:cs="Arial"/>
                <w:b/>
                <w:bCs/>
              </w:rPr>
            </w:pPr>
            <w:r w:rsidRPr="0088411C">
              <w:rPr>
                <w:rFonts w:ascii="Arial" w:eastAsia="Calibri" w:hAnsi="Arial" w:cs="Arial"/>
                <w:bCs/>
              </w:rPr>
              <w:t>Parâmetro de regularização (C)</w:t>
            </w:r>
          </w:p>
        </w:tc>
        <w:tc>
          <w:tcPr>
            <w:tcW w:w="5755" w:type="dxa"/>
            <w:tcBorders>
              <w:left w:val="single" w:sz="4" w:space="0" w:color="auto"/>
              <w:right w:val="nil"/>
            </w:tcBorders>
            <w:shd w:val="clear" w:color="auto" w:fill="auto"/>
          </w:tcPr>
          <w:p w:rsidR="0088411C" w:rsidRPr="0088411C" w:rsidRDefault="0088411C" w:rsidP="0088411C">
            <w:pPr>
              <w:ind w:left="230"/>
              <w:jc w:val="both"/>
              <w:rPr>
                <w:rFonts w:ascii="Arial" w:eastAsia="Calibri" w:hAnsi="Arial" w:cs="Arial"/>
                <w:b/>
                <w:bCs/>
              </w:rPr>
            </w:pPr>
            <w:r w:rsidRPr="0088411C">
              <w:rPr>
                <w:rFonts w:ascii="Arial" w:eastAsia="Calibri" w:hAnsi="Arial" w:cs="Arial"/>
                <w:bCs/>
              </w:rPr>
              <w:t xml:space="preserve">   [ 0,1; 1,0; 10; 100]</w:t>
            </w:r>
          </w:p>
        </w:tc>
      </w:tr>
      <w:tr w:rsidR="0088411C" w:rsidRPr="0088411C" w:rsidTr="0093013D">
        <w:tc>
          <w:tcPr>
            <w:tcW w:w="3456" w:type="dxa"/>
            <w:tcBorders>
              <w:right w:val="single" w:sz="4" w:space="0" w:color="auto"/>
            </w:tcBorders>
            <w:shd w:val="clear" w:color="auto" w:fill="auto"/>
          </w:tcPr>
          <w:p w:rsidR="0088411C" w:rsidRPr="0088411C" w:rsidRDefault="0088411C" w:rsidP="0088411C">
            <w:pPr>
              <w:jc w:val="both"/>
              <w:rPr>
                <w:rFonts w:ascii="Arial" w:eastAsia="Calibri" w:hAnsi="Arial" w:cs="Arial"/>
                <w:b/>
                <w:bCs/>
              </w:rPr>
            </w:pPr>
            <w:r w:rsidRPr="0088411C">
              <w:rPr>
                <w:rFonts w:ascii="Arial" w:eastAsia="Calibri" w:hAnsi="Arial" w:cs="Arial"/>
                <w:bCs/>
              </w:rPr>
              <w:t>Critério de parada (</w:t>
            </w:r>
            <w:proofErr w:type="spellStart"/>
            <w:r w:rsidRPr="0088411C">
              <w:rPr>
                <w:rFonts w:ascii="Arial" w:eastAsia="Calibri" w:hAnsi="Arial" w:cs="Arial"/>
                <w:bCs/>
              </w:rPr>
              <w:t>tol</w:t>
            </w:r>
            <w:proofErr w:type="spellEnd"/>
            <w:r w:rsidRPr="0088411C">
              <w:rPr>
                <w:rFonts w:ascii="Arial" w:eastAsia="Calibri" w:hAnsi="Arial" w:cs="Arial"/>
                <w:bCs/>
              </w:rPr>
              <w:t>)</w:t>
            </w:r>
          </w:p>
        </w:tc>
        <w:tc>
          <w:tcPr>
            <w:tcW w:w="5755" w:type="dxa"/>
            <w:tcBorders>
              <w:left w:val="single" w:sz="4" w:space="0" w:color="auto"/>
            </w:tcBorders>
            <w:shd w:val="clear" w:color="auto" w:fill="auto"/>
          </w:tcPr>
          <w:p w:rsidR="0088411C" w:rsidRPr="0088411C" w:rsidRDefault="0088411C" w:rsidP="0088411C">
            <w:pPr>
              <w:ind w:left="154"/>
              <w:jc w:val="both"/>
              <w:rPr>
                <w:rFonts w:ascii="Arial" w:eastAsia="Calibri" w:hAnsi="Arial" w:cs="Arial"/>
                <w:b/>
                <w:bCs/>
              </w:rPr>
            </w:pPr>
            <w:r w:rsidRPr="0088411C">
              <w:rPr>
                <w:rFonts w:ascii="Arial" w:eastAsia="Calibri" w:hAnsi="Arial" w:cs="Arial"/>
                <w:bCs/>
              </w:rPr>
              <w:t xml:space="preserve">    0,001</w:t>
            </w:r>
          </w:p>
        </w:tc>
      </w:tr>
    </w:tbl>
    <w:p w:rsidR="0011203C" w:rsidRPr="0088411C" w:rsidRDefault="0011203C" w:rsidP="0011203C">
      <w:pPr>
        <w:spacing w:line="360" w:lineRule="auto"/>
        <w:ind w:firstLine="567"/>
        <w:rPr>
          <w:rFonts w:ascii="Arial" w:eastAsia="Arial" w:hAnsi="Arial" w:cs="Arial"/>
        </w:rPr>
      </w:pPr>
    </w:p>
    <w:p w:rsidR="00D122E3" w:rsidRDefault="00D122E3" w:rsidP="00D122E3">
      <w:pPr>
        <w:ind w:firstLine="567"/>
        <w:jc w:val="both"/>
        <w:rPr>
          <w:rFonts w:cs="Arial"/>
          <w:b/>
        </w:rPr>
      </w:pPr>
    </w:p>
    <w:p w:rsidR="00405C0B" w:rsidRPr="00D6702E" w:rsidRDefault="00B035D1" w:rsidP="00B035D1">
      <w:pPr>
        <w:shd w:val="clear" w:color="auto" w:fill="4F81BD" w:themeFill="accent1"/>
        <w:rPr>
          <w:rFonts w:ascii="Arial" w:hAnsi="Arial" w:cs="Arial"/>
          <w:b/>
          <w:color w:val="FFFFFF" w:themeColor="background1"/>
        </w:rPr>
      </w:pPr>
      <w:r>
        <w:rPr>
          <w:rFonts w:ascii="Arial" w:hAnsi="Arial" w:cs="Arial"/>
          <w:b/>
          <w:color w:val="FFFFFF" w:themeColor="background1"/>
        </w:rPr>
        <w:t xml:space="preserve">3. </w:t>
      </w:r>
      <w:r w:rsidR="0032510F">
        <w:rPr>
          <w:rFonts w:ascii="Arial" w:hAnsi="Arial" w:cs="Arial"/>
          <w:b/>
          <w:color w:val="FFFFFF" w:themeColor="background1"/>
        </w:rPr>
        <w:t>RESULTADOS</w:t>
      </w:r>
    </w:p>
    <w:p w:rsidR="00651574" w:rsidRPr="00AF1F37" w:rsidRDefault="00651574" w:rsidP="00610888">
      <w:pPr>
        <w:autoSpaceDE w:val="0"/>
        <w:autoSpaceDN w:val="0"/>
        <w:adjustRightInd w:val="0"/>
        <w:spacing w:line="360" w:lineRule="auto"/>
        <w:jc w:val="both"/>
        <w:rPr>
          <w:rFonts w:ascii="Arial" w:hAnsi="Arial" w:cs="Arial"/>
          <w:color w:val="000000"/>
          <w:sz w:val="16"/>
        </w:rPr>
      </w:pPr>
    </w:p>
    <w:p w:rsidR="00B34B68" w:rsidRDefault="0011203C" w:rsidP="0011203C">
      <w:pPr>
        <w:autoSpaceDE w:val="0"/>
        <w:autoSpaceDN w:val="0"/>
        <w:adjustRightInd w:val="0"/>
        <w:spacing w:line="360" w:lineRule="auto"/>
        <w:ind w:firstLine="567"/>
        <w:jc w:val="both"/>
        <w:rPr>
          <w:rFonts w:ascii="Arial" w:hAnsi="Arial" w:cs="Arial"/>
          <w:color w:val="000000"/>
        </w:rPr>
      </w:pPr>
      <w:r>
        <w:rPr>
          <w:rFonts w:ascii="Arial" w:hAnsi="Arial" w:cs="Arial"/>
          <w:color w:val="000000"/>
        </w:rPr>
        <w:t xml:space="preserve">O modelo computacional SVM proposto nesse trabalho foi avaliado pela incorporação de todas as variáveis </w:t>
      </w:r>
      <w:proofErr w:type="gramStart"/>
      <w:r>
        <w:rPr>
          <w:rFonts w:ascii="Arial" w:hAnsi="Arial" w:cs="Arial"/>
          <w:color w:val="000000"/>
        </w:rPr>
        <w:t xml:space="preserve">( </w:t>
      </w:r>
      <w:proofErr w:type="spellStart"/>
      <w:r>
        <w:rPr>
          <w:rFonts w:ascii="Arial" w:hAnsi="Arial" w:cs="Arial"/>
          <w:color w:val="000000"/>
        </w:rPr>
        <w:t>Birads</w:t>
      </w:r>
      <w:proofErr w:type="spellEnd"/>
      <w:proofErr w:type="gramEnd"/>
      <w:r>
        <w:rPr>
          <w:rFonts w:ascii="Arial" w:hAnsi="Arial" w:cs="Arial"/>
          <w:color w:val="000000"/>
        </w:rPr>
        <w:t>, Margem, Forma e Densidade ) e excluindo uma variável por vez no conjunto de dados de pacientes portadores</w:t>
      </w:r>
      <w:r w:rsidR="0000161E">
        <w:rPr>
          <w:rFonts w:ascii="Arial" w:hAnsi="Arial" w:cs="Arial"/>
          <w:color w:val="000000"/>
        </w:rPr>
        <w:t xml:space="preserve"> de microcalci</w:t>
      </w:r>
      <w:r w:rsidR="008C6129">
        <w:rPr>
          <w:rFonts w:ascii="Arial" w:hAnsi="Arial" w:cs="Arial"/>
          <w:color w:val="000000"/>
        </w:rPr>
        <w:t>ficação mamárias. Nas tabelas (</w:t>
      </w:r>
      <w:r w:rsidR="0000161E">
        <w:rPr>
          <w:rFonts w:ascii="Arial" w:hAnsi="Arial" w:cs="Arial"/>
          <w:color w:val="000000"/>
        </w:rPr>
        <w:t>2,3,4,5</w:t>
      </w:r>
      <w:r w:rsidR="008C6129">
        <w:rPr>
          <w:rFonts w:ascii="Arial" w:hAnsi="Arial" w:cs="Arial"/>
          <w:color w:val="000000"/>
        </w:rPr>
        <w:t xml:space="preserve"> e 6</w:t>
      </w:r>
      <w:r w:rsidR="0000161E">
        <w:rPr>
          <w:rFonts w:ascii="Arial" w:hAnsi="Arial" w:cs="Arial"/>
          <w:color w:val="000000"/>
        </w:rPr>
        <w:t>) apresenta-se a comparação entre os resultados médio obtidos nas 50 simulações dos modelos (BFDM, BFM, BFD, BMD e MFD) com a aplicação do modelo computacional proposto.</w:t>
      </w:r>
    </w:p>
    <w:p w:rsidR="00A0138C" w:rsidRPr="00A0138C" w:rsidRDefault="00A0138C" w:rsidP="00A0138C">
      <w:pPr>
        <w:pStyle w:val="Legenda"/>
        <w:jc w:val="both"/>
        <w:rPr>
          <w:rFonts w:ascii="Arial" w:hAnsi="Arial" w:cs="Arial"/>
          <w:b w:val="0"/>
          <w:color w:val="FF0000"/>
          <w:sz w:val="24"/>
          <w:szCs w:val="24"/>
        </w:rPr>
      </w:pPr>
      <w:bookmarkStart w:id="2" w:name="_Toc456703081"/>
      <w:r w:rsidRPr="00A0138C">
        <w:rPr>
          <w:rFonts w:ascii="Arial" w:hAnsi="Arial" w:cs="Arial"/>
          <w:sz w:val="24"/>
          <w:szCs w:val="24"/>
        </w:rPr>
        <w:lastRenderedPageBreak/>
        <w:t xml:space="preserve">Tabela </w:t>
      </w:r>
      <w:r w:rsidRPr="00A0138C">
        <w:rPr>
          <w:rFonts w:ascii="Arial" w:hAnsi="Arial" w:cs="Arial"/>
          <w:sz w:val="24"/>
          <w:szCs w:val="24"/>
        </w:rPr>
        <w:fldChar w:fldCharType="begin"/>
      </w:r>
      <w:r w:rsidRPr="00A0138C">
        <w:rPr>
          <w:rFonts w:ascii="Arial" w:hAnsi="Arial" w:cs="Arial"/>
          <w:sz w:val="24"/>
          <w:szCs w:val="24"/>
        </w:rPr>
        <w:instrText xml:space="preserve"> SEQ Tabela \* ARABIC </w:instrText>
      </w:r>
      <w:r w:rsidRPr="00A0138C">
        <w:rPr>
          <w:rFonts w:ascii="Arial" w:hAnsi="Arial" w:cs="Arial"/>
          <w:sz w:val="24"/>
          <w:szCs w:val="24"/>
        </w:rPr>
        <w:fldChar w:fldCharType="separate"/>
      </w:r>
      <w:r w:rsidRPr="00A0138C">
        <w:rPr>
          <w:rFonts w:ascii="Arial" w:hAnsi="Arial" w:cs="Arial"/>
          <w:noProof/>
          <w:sz w:val="24"/>
          <w:szCs w:val="24"/>
        </w:rPr>
        <w:t>2</w:t>
      </w:r>
      <w:r w:rsidRPr="00A0138C">
        <w:rPr>
          <w:rFonts w:ascii="Arial" w:hAnsi="Arial" w:cs="Arial"/>
          <w:sz w:val="24"/>
          <w:szCs w:val="24"/>
        </w:rPr>
        <w:fldChar w:fldCharType="end"/>
      </w:r>
      <w:r>
        <w:rPr>
          <w:rFonts w:ascii="Arial" w:hAnsi="Arial" w:cs="Arial"/>
          <w:b w:val="0"/>
          <w:sz w:val="24"/>
          <w:szCs w:val="24"/>
        </w:rPr>
        <w:t>.</w:t>
      </w:r>
      <w:r w:rsidRPr="00A0138C">
        <w:rPr>
          <w:rFonts w:ascii="Arial" w:hAnsi="Arial" w:cs="Arial"/>
          <w:b w:val="0"/>
          <w:sz w:val="24"/>
          <w:szCs w:val="24"/>
        </w:rPr>
        <w:t xml:space="preserve">  Resultado das médias de 50 simulações utilizando o modelo com as variáveis: </w:t>
      </w:r>
      <w:proofErr w:type="spellStart"/>
      <w:r w:rsidRPr="00A0138C">
        <w:rPr>
          <w:rFonts w:ascii="Arial" w:hAnsi="Arial" w:cs="Arial"/>
          <w:b w:val="0"/>
          <w:sz w:val="24"/>
          <w:szCs w:val="24"/>
        </w:rPr>
        <w:t>Birads</w:t>
      </w:r>
      <w:proofErr w:type="spellEnd"/>
      <w:r w:rsidRPr="00A0138C">
        <w:rPr>
          <w:rFonts w:ascii="Arial" w:hAnsi="Arial" w:cs="Arial"/>
          <w:b w:val="0"/>
          <w:sz w:val="24"/>
          <w:szCs w:val="24"/>
        </w:rPr>
        <w:t>, Margem, Forma e Densidade (BMFD).</w:t>
      </w:r>
      <w:bookmarkEnd w:id="2"/>
      <w:r w:rsidRPr="00A0138C">
        <w:rPr>
          <w:rFonts w:ascii="Arial" w:hAnsi="Arial" w:cs="Arial"/>
          <w:b w:val="0"/>
          <w:sz w:val="24"/>
          <w:szCs w:val="24"/>
        </w:rPr>
        <w:t xml:space="preserve"> </w:t>
      </w:r>
    </w:p>
    <w:tbl>
      <w:tblPr>
        <w:tblW w:w="9018" w:type="dxa"/>
        <w:tblBorders>
          <w:top w:val="single" w:sz="8" w:space="0" w:color="000000"/>
          <w:bottom w:val="single" w:sz="8" w:space="0" w:color="000000"/>
        </w:tblBorders>
        <w:tblLook w:val="04A0" w:firstRow="1" w:lastRow="0" w:firstColumn="1" w:lastColumn="0" w:noHBand="0" w:noVBand="1"/>
      </w:tblPr>
      <w:tblGrid>
        <w:gridCol w:w="2093"/>
        <w:gridCol w:w="1417"/>
        <w:gridCol w:w="1392"/>
        <w:gridCol w:w="1297"/>
        <w:gridCol w:w="203"/>
        <w:gridCol w:w="1308"/>
        <w:gridCol w:w="1308"/>
      </w:tblGrid>
      <w:tr w:rsidR="00A0138C" w:rsidRPr="00A0138C" w:rsidTr="0093013D">
        <w:trPr>
          <w:trHeight w:val="341"/>
        </w:trPr>
        <w:tc>
          <w:tcPr>
            <w:tcW w:w="2093" w:type="dxa"/>
            <w:tcBorders>
              <w:top w:val="single" w:sz="8" w:space="0" w:color="000000"/>
              <w:left w:val="nil"/>
              <w:bottom w:val="single" w:sz="8" w:space="0" w:color="000000"/>
              <w:right w:val="single" w:sz="4" w:space="0" w:color="auto"/>
            </w:tcBorders>
            <w:shd w:val="clear" w:color="auto" w:fill="auto"/>
            <w:noWrap/>
            <w:hideMark/>
          </w:tcPr>
          <w:p w:rsidR="00A0138C" w:rsidRPr="00A0138C" w:rsidRDefault="00A0138C" w:rsidP="0093013D">
            <w:pPr>
              <w:rPr>
                <w:rFonts w:ascii="Arial" w:hAnsi="Arial" w:cs="Arial"/>
                <w:b/>
                <w:bCs/>
                <w:color w:val="000000"/>
                <w:sz w:val="22"/>
                <w:szCs w:val="22"/>
              </w:rPr>
            </w:pPr>
          </w:p>
        </w:tc>
        <w:tc>
          <w:tcPr>
            <w:tcW w:w="1417" w:type="dxa"/>
            <w:tcBorders>
              <w:top w:val="single" w:sz="8" w:space="0" w:color="000000"/>
              <w:left w:val="single" w:sz="4" w:space="0" w:color="auto"/>
              <w:bottom w:val="single" w:sz="8" w:space="0" w:color="000000"/>
              <w:right w:val="nil"/>
            </w:tcBorders>
            <w:shd w:val="clear" w:color="auto" w:fill="auto"/>
            <w:noWrap/>
            <w:hideMark/>
          </w:tcPr>
          <w:p w:rsidR="00A0138C" w:rsidRPr="00A0138C" w:rsidRDefault="00A0138C" w:rsidP="0093013D">
            <w:pPr>
              <w:jc w:val="center"/>
              <w:rPr>
                <w:rFonts w:ascii="Arial" w:hAnsi="Arial" w:cs="Arial"/>
                <w:bCs/>
                <w:color w:val="000000"/>
              </w:rPr>
            </w:pPr>
            <w:r w:rsidRPr="00A0138C">
              <w:rPr>
                <w:rFonts w:ascii="Arial" w:hAnsi="Arial" w:cs="Arial"/>
                <w:bCs/>
                <w:color w:val="000000"/>
              </w:rPr>
              <w:t>ACC (%)</w:t>
            </w:r>
          </w:p>
        </w:tc>
        <w:tc>
          <w:tcPr>
            <w:tcW w:w="1392" w:type="dxa"/>
            <w:tcBorders>
              <w:top w:val="single" w:sz="8" w:space="0" w:color="000000"/>
              <w:left w:val="nil"/>
              <w:bottom w:val="single" w:sz="8" w:space="0" w:color="000000"/>
              <w:right w:val="nil"/>
            </w:tcBorders>
            <w:shd w:val="clear" w:color="auto" w:fill="auto"/>
            <w:noWrap/>
            <w:hideMark/>
          </w:tcPr>
          <w:p w:rsidR="00A0138C" w:rsidRPr="00A0138C" w:rsidRDefault="00A0138C" w:rsidP="0093013D">
            <w:pPr>
              <w:jc w:val="center"/>
              <w:rPr>
                <w:rFonts w:ascii="Arial" w:hAnsi="Arial" w:cs="Arial"/>
                <w:bCs/>
                <w:color w:val="000000"/>
              </w:rPr>
            </w:pPr>
            <w:r w:rsidRPr="00A0138C">
              <w:rPr>
                <w:rFonts w:ascii="Arial" w:hAnsi="Arial" w:cs="Arial"/>
                <w:bCs/>
                <w:color w:val="000000"/>
              </w:rPr>
              <w:t>S (%)</w:t>
            </w:r>
          </w:p>
        </w:tc>
        <w:tc>
          <w:tcPr>
            <w:tcW w:w="1297" w:type="dxa"/>
            <w:tcBorders>
              <w:top w:val="single" w:sz="8" w:space="0" w:color="000000"/>
              <w:left w:val="nil"/>
              <w:bottom w:val="single" w:sz="8" w:space="0" w:color="000000"/>
              <w:right w:val="nil"/>
            </w:tcBorders>
            <w:shd w:val="clear" w:color="auto" w:fill="auto"/>
            <w:noWrap/>
            <w:hideMark/>
          </w:tcPr>
          <w:p w:rsidR="00A0138C" w:rsidRPr="00A0138C" w:rsidRDefault="00A0138C" w:rsidP="0093013D">
            <w:pPr>
              <w:jc w:val="center"/>
              <w:rPr>
                <w:rFonts w:ascii="Arial" w:hAnsi="Arial" w:cs="Arial"/>
                <w:bCs/>
                <w:color w:val="000000"/>
              </w:rPr>
            </w:pPr>
            <w:r w:rsidRPr="00A0138C">
              <w:rPr>
                <w:rFonts w:ascii="Arial" w:hAnsi="Arial" w:cs="Arial"/>
                <w:bCs/>
                <w:color w:val="000000"/>
              </w:rPr>
              <w:t>E (%)</w:t>
            </w:r>
          </w:p>
        </w:tc>
        <w:tc>
          <w:tcPr>
            <w:tcW w:w="1511" w:type="dxa"/>
            <w:gridSpan w:val="2"/>
            <w:tcBorders>
              <w:top w:val="single" w:sz="8" w:space="0" w:color="000000"/>
              <w:left w:val="nil"/>
              <w:bottom w:val="single" w:sz="8" w:space="0" w:color="000000"/>
              <w:right w:val="nil"/>
            </w:tcBorders>
            <w:shd w:val="clear" w:color="auto" w:fill="auto"/>
            <w:noWrap/>
            <w:hideMark/>
          </w:tcPr>
          <w:p w:rsidR="00A0138C" w:rsidRPr="00A0138C" w:rsidRDefault="00A0138C" w:rsidP="0093013D">
            <w:pPr>
              <w:tabs>
                <w:tab w:val="left" w:pos="1072"/>
              </w:tabs>
              <w:jc w:val="center"/>
              <w:rPr>
                <w:rFonts w:ascii="Arial" w:hAnsi="Arial" w:cs="Arial"/>
                <w:bCs/>
                <w:color w:val="000000"/>
              </w:rPr>
            </w:pPr>
            <w:r w:rsidRPr="00A0138C">
              <w:rPr>
                <w:rFonts w:ascii="Arial" w:hAnsi="Arial" w:cs="Arial"/>
                <w:bCs/>
                <w:color w:val="000000"/>
              </w:rPr>
              <w:t>Erro Treino</w:t>
            </w:r>
          </w:p>
        </w:tc>
        <w:tc>
          <w:tcPr>
            <w:tcW w:w="1308" w:type="dxa"/>
            <w:tcBorders>
              <w:top w:val="single" w:sz="8" w:space="0" w:color="000000"/>
              <w:left w:val="nil"/>
              <w:bottom w:val="single" w:sz="8" w:space="0" w:color="000000"/>
              <w:right w:val="nil"/>
            </w:tcBorders>
            <w:shd w:val="clear" w:color="auto" w:fill="auto"/>
            <w:noWrap/>
            <w:hideMark/>
          </w:tcPr>
          <w:p w:rsidR="00A0138C" w:rsidRPr="00A0138C" w:rsidRDefault="00A0138C" w:rsidP="0093013D">
            <w:pPr>
              <w:jc w:val="center"/>
              <w:rPr>
                <w:rFonts w:ascii="Arial" w:hAnsi="Arial" w:cs="Arial"/>
                <w:bCs/>
                <w:color w:val="000000"/>
              </w:rPr>
            </w:pPr>
            <w:r w:rsidRPr="00A0138C">
              <w:rPr>
                <w:rFonts w:ascii="Arial" w:hAnsi="Arial" w:cs="Arial"/>
                <w:bCs/>
                <w:color w:val="000000"/>
              </w:rPr>
              <w:t>Erro VC</w:t>
            </w:r>
          </w:p>
        </w:tc>
      </w:tr>
      <w:tr w:rsidR="00A0138C" w:rsidRPr="00A0138C" w:rsidTr="0093013D">
        <w:trPr>
          <w:trHeight w:val="341"/>
        </w:trPr>
        <w:tc>
          <w:tcPr>
            <w:tcW w:w="2093" w:type="dxa"/>
            <w:tcBorders>
              <w:left w:val="nil"/>
              <w:right w:val="single" w:sz="4" w:space="0" w:color="auto"/>
            </w:tcBorders>
            <w:shd w:val="clear" w:color="auto" w:fill="auto"/>
            <w:noWrap/>
            <w:hideMark/>
          </w:tcPr>
          <w:p w:rsidR="00A0138C" w:rsidRPr="00A0138C" w:rsidRDefault="00A0138C" w:rsidP="0093013D">
            <w:pPr>
              <w:rPr>
                <w:rFonts w:ascii="Arial" w:hAnsi="Arial" w:cs="Arial"/>
                <w:bCs/>
                <w:color w:val="000000"/>
              </w:rPr>
            </w:pPr>
            <w:r w:rsidRPr="00A0138C">
              <w:rPr>
                <w:rFonts w:ascii="Arial" w:hAnsi="Arial" w:cs="Arial"/>
                <w:bCs/>
                <w:color w:val="000000"/>
              </w:rPr>
              <w:t>[Média ±</w:t>
            </w:r>
            <w:proofErr w:type="spellStart"/>
            <w:r w:rsidRPr="00A0138C">
              <w:rPr>
                <w:rFonts w:ascii="Arial" w:hAnsi="Arial" w:cs="Arial"/>
                <w:bCs/>
                <w:color w:val="000000"/>
              </w:rPr>
              <w:t>sd</w:t>
            </w:r>
            <w:proofErr w:type="spellEnd"/>
            <w:r w:rsidRPr="00A0138C">
              <w:rPr>
                <w:rFonts w:ascii="Arial" w:hAnsi="Arial" w:cs="Arial"/>
                <w:bCs/>
                <w:color w:val="000000"/>
              </w:rPr>
              <w:t>]</w:t>
            </w:r>
          </w:p>
        </w:tc>
        <w:tc>
          <w:tcPr>
            <w:tcW w:w="1417" w:type="dxa"/>
            <w:tcBorders>
              <w:left w:val="single" w:sz="4" w:space="0" w:color="auto"/>
              <w:right w:val="nil"/>
            </w:tcBorders>
            <w:shd w:val="clear" w:color="auto" w:fill="auto"/>
            <w:noWrap/>
            <w:hideMark/>
          </w:tcPr>
          <w:p w:rsidR="00A0138C" w:rsidRPr="00A0138C" w:rsidRDefault="00A0138C" w:rsidP="0093013D">
            <w:pPr>
              <w:jc w:val="center"/>
              <w:rPr>
                <w:rFonts w:ascii="Arial" w:hAnsi="Arial" w:cs="Arial"/>
                <w:color w:val="000000"/>
              </w:rPr>
            </w:pPr>
            <w:r w:rsidRPr="00A0138C">
              <w:rPr>
                <w:rFonts w:ascii="Arial" w:hAnsi="Arial" w:cs="Arial"/>
                <w:color w:val="000000"/>
              </w:rPr>
              <w:t>79,1±0,04</w:t>
            </w:r>
          </w:p>
        </w:tc>
        <w:tc>
          <w:tcPr>
            <w:tcW w:w="1392" w:type="dxa"/>
            <w:tcBorders>
              <w:left w:val="nil"/>
              <w:right w:val="nil"/>
            </w:tcBorders>
            <w:shd w:val="clear" w:color="auto" w:fill="auto"/>
            <w:noWrap/>
            <w:hideMark/>
          </w:tcPr>
          <w:p w:rsidR="00A0138C" w:rsidRPr="00A0138C" w:rsidRDefault="00A0138C" w:rsidP="0093013D">
            <w:pPr>
              <w:jc w:val="center"/>
              <w:rPr>
                <w:rFonts w:ascii="Arial" w:hAnsi="Arial" w:cs="Arial"/>
                <w:color w:val="000000"/>
              </w:rPr>
            </w:pPr>
            <w:r w:rsidRPr="00A0138C">
              <w:rPr>
                <w:rFonts w:ascii="Arial" w:hAnsi="Arial" w:cs="Arial"/>
                <w:color w:val="000000"/>
              </w:rPr>
              <w:t>71,7±0,09</w:t>
            </w:r>
          </w:p>
        </w:tc>
        <w:tc>
          <w:tcPr>
            <w:tcW w:w="1500" w:type="dxa"/>
            <w:gridSpan w:val="2"/>
            <w:tcBorders>
              <w:left w:val="nil"/>
              <w:right w:val="nil"/>
            </w:tcBorders>
            <w:shd w:val="clear" w:color="auto" w:fill="auto"/>
            <w:noWrap/>
            <w:hideMark/>
          </w:tcPr>
          <w:p w:rsidR="00A0138C" w:rsidRPr="00A0138C" w:rsidRDefault="00A0138C" w:rsidP="0093013D">
            <w:pPr>
              <w:jc w:val="center"/>
              <w:rPr>
                <w:rFonts w:ascii="Arial" w:hAnsi="Arial" w:cs="Arial"/>
                <w:color w:val="000000"/>
              </w:rPr>
            </w:pPr>
            <w:r w:rsidRPr="00A0138C">
              <w:rPr>
                <w:rFonts w:ascii="Arial" w:hAnsi="Arial" w:cs="Arial"/>
                <w:color w:val="000000"/>
              </w:rPr>
              <w:t>84,4±0,08</w:t>
            </w:r>
          </w:p>
        </w:tc>
        <w:tc>
          <w:tcPr>
            <w:tcW w:w="1308" w:type="dxa"/>
            <w:tcBorders>
              <w:left w:val="nil"/>
              <w:right w:val="nil"/>
            </w:tcBorders>
            <w:shd w:val="clear" w:color="auto" w:fill="auto"/>
            <w:noWrap/>
            <w:hideMark/>
          </w:tcPr>
          <w:p w:rsidR="00A0138C" w:rsidRPr="00A0138C" w:rsidRDefault="00A0138C" w:rsidP="0093013D">
            <w:pPr>
              <w:jc w:val="center"/>
              <w:rPr>
                <w:rFonts w:ascii="Arial" w:hAnsi="Arial" w:cs="Arial"/>
                <w:color w:val="000000"/>
              </w:rPr>
            </w:pPr>
            <w:r w:rsidRPr="00A0138C">
              <w:rPr>
                <w:rFonts w:ascii="Arial" w:hAnsi="Arial" w:cs="Arial"/>
                <w:color w:val="000000"/>
              </w:rPr>
              <w:t>20,3±0,01</w:t>
            </w:r>
          </w:p>
        </w:tc>
        <w:tc>
          <w:tcPr>
            <w:tcW w:w="1308" w:type="dxa"/>
            <w:tcBorders>
              <w:left w:val="nil"/>
              <w:right w:val="nil"/>
            </w:tcBorders>
            <w:shd w:val="clear" w:color="auto" w:fill="auto"/>
            <w:noWrap/>
            <w:hideMark/>
          </w:tcPr>
          <w:p w:rsidR="00A0138C" w:rsidRDefault="00A0138C" w:rsidP="0093013D">
            <w:pPr>
              <w:jc w:val="center"/>
              <w:rPr>
                <w:rFonts w:ascii="Arial" w:hAnsi="Arial" w:cs="Arial"/>
                <w:color w:val="000000"/>
              </w:rPr>
            </w:pPr>
            <w:r w:rsidRPr="00A0138C">
              <w:rPr>
                <w:rFonts w:ascii="Arial" w:hAnsi="Arial" w:cs="Arial"/>
                <w:color w:val="000000"/>
              </w:rPr>
              <w:t>23,6±0,02</w:t>
            </w:r>
          </w:p>
          <w:p w:rsidR="00A0138C" w:rsidRPr="00A0138C" w:rsidRDefault="00A0138C" w:rsidP="0093013D">
            <w:pPr>
              <w:jc w:val="center"/>
              <w:rPr>
                <w:rFonts w:ascii="Arial" w:hAnsi="Arial" w:cs="Arial"/>
                <w:color w:val="000000"/>
              </w:rPr>
            </w:pPr>
          </w:p>
        </w:tc>
      </w:tr>
      <w:tr w:rsidR="00A0138C" w:rsidRPr="00A0138C" w:rsidTr="0093013D">
        <w:trPr>
          <w:trHeight w:val="341"/>
        </w:trPr>
        <w:tc>
          <w:tcPr>
            <w:tcW w:w="2093" w:type="dxa"/>
            <w:tcBorders>
              <w:right w:val="single" w:sz="4" w:space="0" w:color="auto"/>
            </w:tcBorders>
            <w:shd w:val="clear" w:color="auto" w:fill="auto"/>
            <w:noWrap/>
            <w:hideMark/>
          </w:tcPr>
          <w:p w:rsidR="00A0138C" w:rsidRPr="00A0138C" w:rsidRDefault="00A0138C" w:rsidP="0093013D">
            <w:pPr>
              <w:rPr>
                <w:rFonts w:ascii="Arial" w:hAnsi="Arial" w:cs="Arial"/>
                <w:bCs/>
                <w:color w:val="000000"/>
              </w:rPr>
            </w:pPr>
            <w:r w:rsidRPr="00A0138C">
              <w:rPr>
                <w:rFonts w:ascii="Arial" w:hAnsi="Arial" w:cs="Arial"/>
                <w:bCs/>
                <w:color w:val="000000"/>
              </w:rPr>
              <w:t>[</w:t>
            </w:r>
            <w:proofErr w:type="spellStart"/>
            <w:r w:rsidRPr="00A0138C">
              <w:rPr>
                <w:rFonts w:ascii="Arial" w:hAnsi="Arial" w:cs="Arial"/>
                <w:bCs/>
                <w:color w:val="000000"/>
              </w:rPr>
              <w:t>Mediana±irq</w:t>
            </w:r>
            <w:proofErr w:type="spellEnd"/>
            <w:r w:rsidRPr="00A0138C">
              <w:rPr>
                <w:rFonts w:ascii="Arial" w:hAnsi="Arial" w:cs="Arial"/>
                <w:bCs/>
                <w:color w:val="000000"/>
              </w:rPr>
              <w:t>]</w:t>
            </w:r>
          </w:p>
        </w:tc>
        <w:tc>
          <w:tcPr>
            <w:tcW w:w="1417" w:type="dxa"/>
            <w:tcBorders>
              <w:left w:val="single" w:sz="4" w:space="0" w:color="auto"/>
            </w:tcBorders>
            <w:shd w:val="clear" w:color="auto" w:fill="auto"/>
            <w:noWrap/>
            <w:hideMark/>
          </w:tcPr>
          <w:p w:rsidR="00A0138C" w:rsidRPr="00A0138C" w:rsidRDefault="00A0138C" w:rsidP="0093013D">
            <w:pPr>
              <w:jc w:val="center"/>
              <w:rPr>
                <w:rFonts w:ascii="Arial" w:hAnsi="Arial" w:cs="Arial"/>
                <w:color w:val="000000"/>
              </w:rPr>
            </w:pPr>
            <w:r w:rsidRPr="00A0138C">
              <w:rPr>
                <w:rFonts w:ascii="Arial" w:hAnsi="Arial" w:cs="Arial"/>
                <w:color w:val="000000"/>
              </w:rPr>
              <w:t>78,9±0,05</w:t>
            </w:r>
          </w:p>
        </w:tc>
        <w:tc>
          <w:tcPr>
            <w:tcW w:w="1392" w:type="dxa"/>
            <w:shd w:val="clear" w:color="auto" w:fill="auto"/>
            <w:noWrap/>
            <w:hideMark/>
          </w:tcPr>
          <w:p w:rsidR="00A0138C" w:rsidRPr="00A0138C" w:rsidRDefault="00A0138C" w:rsidP="0093013D">
            <w:pPr>
              <w:jc w:val="center"/>
              <w:rPr>
                <w:rFonts w:ascii="Arial" w:hAnsi="Arial" w:cs="Arial"/>
                <w:color w:val="000000"/>
              </w:rPr>
            </w:pPr>
            <w:r w:rsidRPr="00A0138C">
              <w:rPr>
                <w:rFonts w:ascii="Arial" w:hAnsi="Arial" w:cs="Arial"/>
                <w:color w:val="000000"/>
              </w:rPr>
              <w:t>72,6±0,14</w:t>
            </w:r>
          </w:p>
        </w:tc>
        <w:tc>
          <w:tcPr>
            <w:tcW w:w="1500" w:type="dxa"/>
            <w:gridSpan w:val="2"/>
            <w:shd w:val="clear" w:color="auto" w:fill="auto"/>
            <w:noWrap/>
            <w:hideMark/>
          </w:tcPr>
          <w:p w:rsidR="00A0138C" w:rsidRPr="00A0138C" w:rsidRDefault="00A0138C" w:rsidP="0093013D">
            <w:pPr>
              <w:jc w:val="center"/>
              <w:rPr>
                <w:rFonts w:ascii="Arial" w:hAnsi="Arial" w:cs="Arial"/>
                <w:color w:val="000000"/>
              </w:rPr>
            </w:pPr>
            <w:r w:rsidRPr="00A0138C">
              <w:rPr>
                <w:rFonts w:ascii="Arial" w:hAnsi="Arial" w:cs="Arial"/>
                <w:color w:val="000000"/>
              </w:rPr>
              <w:t>85,7±0,08</w:t>
            </w:r>
          </w:p>
        </w:tc>
        <w:tc>
          <w:tcPr>
            <w:tcW w:w="1308" w:type="dxa"/>
            <w:shd w:val="clear" w:color="auto" w:fill="auto"/>
            <w:noWrap/>
            <w:hideMark/>
          </w:tcPr>
          <w:p w:rsidR="00A0138C" w:rsidRPr="00A0138C" w:rsidRDefault="00A0138C" w:rsidP="0093013D">
            <w:pPr>
              <w:jc w:val="center"/>
              <w:rPr>
                <w:rFonts w:ascii="Arial" w:hAnsi="Arial" w:cs="Arial"/>
                <w:color w:val="000000"/>
              </w:rPr>
            </w:pPr>
            <w:r w:rsidRPr="00A0138C">
              <w:rPr>
                <w:rFonts w:ascii="Arial" w:hAnsi="Arial" w:cs="Arial"/>
                <w:color w:val="000000"/>
              </w:rPr>
              <w:t>20,1±0,07</w:t>
            </w:r>
          </w:p>
        </w:tc>
        <w:tc>
          <w:tcPr>
            <w:tcW w:w="1308" w:type="dxa"/>
            <w:shd w:val="clear" w:color="auto" w:fill="auto"/>
            <w:noWrap/>
            <w:hideMark/>
          </w:tcPr>
          <w:p w:rsidR="00A0138C" w:rsidRDefault="00A0138C" w:rsidP="0093013D">
            <w:pPr>
              <w:jc w:val="center"/>
              <w:rPr>
                <w:rFonts w:ascii="Arial" w:hAnsi="Arial" w:cs="Arial"/>
                <w:color w:val="000000"/>
              </w:rPr>
            </w:pPr>
            <w:r w:rsidRPr="00A0138C">
              <w:rPr>
                <w:rFonts w:ascii="Arial" w:hAnsi="Arial" w:cs="Arial"/>
                <w:color w:val="000000"/>
              </w:rPr>
              <w:t>23,7±0,02</w:t>
            </w:r>
          </w:p>
          <w:p w:rsidR="00A0138C" w:rsidRPr="00A0138C" w:rsidRDefault="00A0138C" w:rsidP="0093013D">
            <w:pPr>
              <w:jc w:val="center"/>
              <w:rPr>
                <w:rFonts w:ascii="Arial" w:hAnsi="Arial" w:cs="Arial"/>
                <w:color w:val="000000"/>
              </w:rPr>
            </w:pPr>
          </w:p>
        </w:tc>
      </w:tr>
      <w:tr w:rsidR="00A0138C" w:rsidRPr="00A0138C" w:rsidTr="0093013D">
        <w:trPr>
          <w:trHeight w:val="341"/>
        </w:trPr>
        <w:tc>
          <w:tcPr>
            <w:tcW w:w="2093" w:type="dxa"/>
            <w:tcBorders>
              <w:left w:val="nil"/>
              <w:right w:val="single" w:sz="4" w:space="0" w:color="auto"/>
            </w:tcBorders>
            <w:shd w:val="clear" w:color="auto" w:fill="auto"/>
            <w:noWrap/>
            <w:hideMark/>
          </w:tcPr>
          <w:p w:rsidR="00A0138C" w:rsidRPr="00A0138C" w:rsidRDefault="00A0138C" w:rsidP="0093013D">
            <w:pPr>
              <w:rPr>
                <w:rFonts w:ascii="Arial" w:hAnsi="Arial" w:cs="Arial"/>
                <w:bCs/>
                <w:color w:val="000000"/>
              </w:rPr>
            </w:pPr>
            <w:r w:rsidRPr="00A0138C">
              <w:rPr>
                <w:rFonts w:ascii="Arial" w:hAnsi="Arial" w:cs="Arial"/>
                <w:bCs/>
                <w:color w:val="000000"/>
              </w:rPr>
              <w:t>[Max-Min]</w:t>
            </w:r>
          </w:p>
        </w:tc>
        <w:tc>
          <w:tcPr>
            <w:tcW w:w="1417" w:type="dxa"/>
            <w:tcBorders>
              <w:left w:val="single" w:sz="4" w:space="0" w:color="auto"/>
              <w:right w:val="nil"/>
            </w:tcBorders>
            <w:shd w:val="clear" w:color="auto" w:fill="auto"/>
            <w:noWrap/>
            <w:hideMark/>
          </w:tcPr>
          <w:p w:rsidR="00A0138C" w:rsidRPr="00A0138C" w:rsidRDefault="00A0138C" w:rsidP="0093013D">
            <w:pPr>
              <w:jc w:val="center"/>
              <w:rPr>
                <w:rFonts w:ascii="Arial" w:hAnsi="Arial" w:cs="Arial"/>
                <w:color w:val="000000"/>
              </w:rPr>
            </w:pPr>
            <w:r w:rsidRPr="00A0138C">
              <w:rPr>
                <w:rFonts w:ascii="Arial" w:hAnsi="Arial" w:cs="Arial"/>
                <w:color w:val="000000"/>
              </w:rPr>
              <w:t>88,2-73,7</w:t>
            </w:r>
          </w:p>
        </w:tc>
        <w:tc>
          <w:tcPr>
            <w:tcW w:w="1392" w:type="dxa"/>
            <w:tcBorders>
              <w:left w:val="nil"/>
              <w:right w:val="nil"/>
            </w:tcBorders>
            <w:shd w:val="clear" w:color="auto" w:fill="auto"/>
            <w:noWrap/>
            <w:hideMark/>
          </w:tcPr>
          <w:p w:rsidR="00A0138C" w:rsidRPr="00A0138C" w:rsidRDefault="00A0138C" w:rsidP="0093013D">
            <w:pPr>
              <w:jc w:val="center"/>
              <w:rPr>
                <w:rFonts w:ascii="Arial" w:hAnsi="Arial" w:cs="Arial"/>
                <w:color w:val="000000"/>
              </w:rPr>
            </w:pPr>
            <w:r w:rsidRPr="00A0138C">
              <w:rPr>
                <w:rFonts w:ascii="Arial" w:hAnsi="Arial" w:cs="Arial"/>
                <w:color w:val="000000"/>
              </w:rPr>
              <w:t>88,2-56,8</w:t>
            </w:r>
          </w:p>
        </w:tc>
        <w:tc>
          <w:tcPr>
            <w:tcW w:w="1500" w:type="dxa"/>
            <w:gridSpan w:val="2"/>
            <w:tcBorders>
              <w:left w:val="nil"/>
              <w:right w:val="nil"/>
            </w:tcBorders>
            <w:shd w:val="clear" w:color="auto" w:fill="auto"/>
            <w:noWrap/>
            <w:hideMark/>
          </w:tcPr>
          <w:p w:rsidR="00A0138C" w:rsidRPr="00A0138C" w:rsidRDefault="00A0138C" w:rsidP="0093013D">
            <w:pPr>
              <w:tabs>
                <w:tab w:val="left" w:pos="1320"/>
              </w:tabs>
              <w:jc w:val="center"/>
              <w:rPr>
                <w:rFonts w:ascii="Arial" w:hAnsi="Arial" w:cs="Arial"/>
                <w:color w:val="000000"/>
              </w:rPr>
            </w:pPr>
            <w:r w:rsidRPr="00A0138C">
              <w:rPr>
                <w:rFonts w:ascii="Arial" w:hAnsi="Arial" w:cs="Arial"/>
                <w:color w:val="000000"/>
              </w:rPr>
              <w:t>95,3-70,5</w:t>
            </w:r>
          </w:p>
        </w:tc>
        <w:tc>
          <w:tcPr>
            <w:tcW w:w="1308" w:type="dxa"/>
            <w:tcBorders>
              <w:left w:val="nil"/>
              <w:right w:val="nil"/>
            </w:tcBorders>
            <w:shd w:val="clear" w:color="auto" w:fill="auto"/>
            <w:noWrap/>
            <w:hideMark/>
          </w:tcPr>
          <w:p w:rsidR="00A0138C" w:rsidRPr="00A0138C" w:rsidRDefault="00A0138C" w:rsidP="0093013D">
            <w:pPr>
              <w:jc w:val="center"/>
              <w:rPr>
                <w:rFonts w:ascii="Arial" w:hAnsi="Arial" w:cs="Arial"/>
                <w:color w:val="000000"/>
              </w:rPr>
            </w:pPr>
            <w:r w:rsidRPr="00A0138C">
              <w:rPr>
                <w:rFonts w:ascii="Arial" w:hAnsi="Arial" w:cs="Arial"/>
                <w:color w:val="000000"/>
              </w:rPr>
              <w:t>21,8-19,7</w:t>
            </w:r>
          </w:p>
        </w:tc>
        <w:tc>
          <w:tcPr>
            <w:tcW w:w="1308" w:type="dxa"/>
            <w:tcBorders>
              <w:left w:val="nil"/>
              <w:right w:val="nil"/>
            </w:tcBorders>
            <w:shd w:val="clear" w:color="auto" w:fill="auto"/>
            <w:noWrap/>
            <w:hideMark/>
          </w:tcPr>
          <w:p w:rsidR="00A0138C" w:rsidRDefault="00A0138C" w:rsidP="0093013D">
            <w:pPr>
              <w:jc w:val="center"/>
              <w:rPr>
                <w:rFonts w:ascii="Arial" w:hAnsi="Arial" w:cs="Arial"/>
                <w:color w:val="000000"/>
              </w:rPr>
            </w:pPr>
            <w:r w:rsidRPr="00A0138C">
              <w:rPr>
                <w:rFonts w:ascii="Arial" w:hAnsi="Arial" w:cs="Arial"/>
                <w:color w:val="000000"/>
              </w:rPr>
              <w:t>26,9-20,5</w:t>
            </w:r>
          </w:p>
          <w:p w:rsidR="00A0138C" w:rsidRPr="00A0138C" w:rsidRDefault="00A0138C" w:rsidP="0093013D">
            <w:pPr>
              <w:jc w:val="center"/>
              <w:rPr>
                <w:rFonts w:ascii="Arial" w:hAnsi="Arial" w:cs="Arial"/>
                <w:color w:val="000000"/>
              </w:rPr>
            </w:pPr>
          </w:p>
        </w:tc>
      </w:tr>
      <w:tr w:rsidR="00A0138C" w:rsidRPr="00A0138C" w:rsidTr="0093013D">
        <w:trPr>
          <w:trHeight w:val="341"/>
        </w:trPr>
        <w:tc>
          <w:tcPr>
            <w:tcW w:w="2093" w:type="dxa"/>
            <w:tcBorders>
              <w:right w:val="single" w:sz="4" w:space="0" w:color="auto"/>
            </w:tcBorders>
            <w:shd w:val="clear" w:color="auto" w:fill="auto"/>
            <w:noWrap/>
            <w:hideMark/>
          </w:tcPr>
          <w:p w:rsidR="00A0138C" w:rsidRPr="00A0138C" w:rsidRDefault="00A0138C" w:rsidP="0093013D">
            <w:pPr>
              <w:rPr>
                <w:rFonts w:ascii="Arial" w:hAnsi="Arial" w:cs="Arial"/>
                <w:bCs/>
                <w:color w:val="000000"/>
              </w:rPr>
            </w:pPr>
            <w:r w:rsidRPr="00A0138C">
              <w:rPr>
                <w:rFonts w:ascii="Arial" w:hAnsi="Arial" w:cs="Arial"/>
                <w:bCs/>
                <w:color w:val="000000"/>
              </w:rPr>
              <w:t>Melhor simulação</w:t>
            </w:r>
          </w:p>
        </w:tc>
        <w:tc>
          <w:tcPr>
            <w:tcW w:w="1417" w:type="dxa"/>
            <w:tcBorders>
              <w:left w:val="single" w:sz="4" w:space="0" w:color="auto"/>
            </w:tcBorders>
            <w:shd w:val="clear" w:color="auto" w:fill="auto"/>
            <w:noWrap/>
            <w:hideMark/>
          </w:tcPr>
          <w:p w:rsidR="00A0138C" w:rsidRPr="00A0138C" w:rsidRDefault="00A0138C" w:rsidP="0093013D">
            <w:pPr>
              <w:jc w:val="center"/>
              <w:rPr>
                <w:rFonts w:ascii="Arial" w:hAnsi="Arial" w:cs="Arial"/>
                <w:color w:val="000000"/>
              </w:rPr>
            </w:pPr>
            <w:r w:rsidRPr="00A0138C">
              <w:rPr>
                <w:rFonts w:ascii="Arial" w:hAnsi="Arial" w:cs="Arial"/>
                <w:color w:val="000000"/>
              </w:rPr>
              <w:t>88,16</w:t>
            </w:r>
          </w:p>
        </w:tc>
        <w:tc>
          <w:tcPr>
            <w:tcW w:w="1392" w:type="dxa"/>
            <w:shd w:val="clear" w:color="auto" w:fill="auto"/>
            <w:noWrap/>
            <w:hideMark/>
          </w:tcPr>
          <w:p w:rsidR="00A0138C" w:rsidRPr="00A0138C" w:rsidRDefault="00A0138C" w:rsidP="0093013D">
            <w:pPr>
              <w:jc w:val="center"/>
              <w:rPr>
                <w:rFonts w:ascii="Arial" w:hAnsi="Arial" w:cs="Arial"/>
                <w:color w:val="000000"/>
              </w:rPr>
            </w:pPr>
            <w:r w:rsidRPr="00A0138C">
              <w:rPr>
                <w:rFonts w:ascii="Arial" w:hAnsi="Arial" w:cs="Arial"/>
                <w:color w:val="000000"/>
              </w:rPr>
              <w:t>82,29</w:t>
            </w:r>
          </w:p>
        </w:tc>
        <w:tc>
          <w:tcPr>
            <w:tcW w:w="1500" w:type="dxa"/>
            <w:gridSpan w:val="2"/>
            <w:shd w:val="clear" w:color="auto" w:fill="auto"/>
            <w:noWrap/>
            <w:hideMark/>
          </w:tcPr>
          <w:p w:rsidR="00A0138C" w:rsidRPr="00A0138C" w:rsidRDefault="00A0138C" w:rsidP="0093013D">
            <w:pPr>
              <w:jc w:val="center"/>
              <w:rPr>
                <w:rFonts w:ascii="Arial" w:hAnsi="Arial" w:cs="Arial"/>
                <w:color w:val="000000"/>
              </w:rPr>
            </w:pPr>
            <w:r w:rsidRPr="00A0138C">
              <w:rPr>
                <w:rFonts w:ascii="Arial" w:hAnsi="Arial" w:cs="Arial"/>
                <w:color w:val="000000"/>
              </w:rPr>
              <w:t>92,68</w:t>
            </w:r>
          </w:p>
        </w:tc>
        <w:tc>
          <w:tcPr>
            <w:tcW w:w="1308" w:type="dxa"/>
            <w:shd w:val="clear" w:color="auto" w:fill="auto"/>
            <w:noWrap/>
            <w:hideMark/>
          </w:tcPr>
          <w:p w:rsidR="00A0138C" w:rsidRPr="00A0138C" w:rsidRDefault="00A0138C" w:rsidP="0093013D">
            <w:pPr>
              <w:jc w:val="center"/>
              <w:rPr>
                <w:rFonts w:ascii="Arial" w:hAnsi="Arial" w:cs="Arial"/>
                <w:color w:val="000000"/>
              </w:rPr>
            </w:pPr>
            <w:r w:rsidRPr="00A0138C">
              <w:rPr>
                <w:rFonts w:ascii="Arial" w:hAnsi="Arial" w:cs="Arial"/>
                <w:color w:val="000000"/>
              </w:rPr>
              <w:t>20,30</w:t>
            </w:r>
          </w:p>
        </w:tc>
        <w:tc>
          <w:tcPr>
            <w:tcW w:w="1308" w:type="dxa"/>
            <w:shd w:val="clear" w:color="auto" w:fill="auto"/>
            <w:noWrap/>
            <w:hideMark/>
          </w:tcPr>
          <w:p w:rsidR="00A0138C" w:rsidRPr="00A0138C" w:rsidRDefault="00A0138C" w:rsidP="0093013D">
            <w:pPr>
              <w:jc w:val="center"/>
              <w:rPr>
                <w:rFonts w:ascii="Arial" w:hAnsi="Arial" w:cs="Arial"/>
                <w:color w:val="000000"/>
              </w:rPr>
            </w:pPr>
            <w:r w:rsidRPr="00A0138C">
              <w:rPr>
                <w:rFonts w:ascii="Arial" w:hAnsi="Arial" w:cs="Arial"/>
                <w:color w:val="000000"/>
              </w:rPr>
              <w:t>20,10</w:t>
            </w:r>
          </w:p>
        </w:tc>
      </w:tr>
    </w:tbl>
    <w:p w:rsidR="00A0138C" w:rsidRPr="00CB1F46" w:rsidRDefault="00A0138C" w:rsidP="0011203C">
      <w:pPr>
        <w:autoSpaceDE w:val="0"/>
        <w:autoSpaceDN w:val="0"/>
        <w:adjustRightInd w:val="0"/>
        <w:spacing w:line="360" w:lineRule="auto"/>
        <w:ind w:firstLine="567"/>
        <w:jc w:val="both"/>
        <w:rPr>
          <w:rFonts w:ascii="Arial" w:eastAsia="Arial" w:hAnsi="Arial" w:cs="Arial"/>
          <w:sz w:val="20"/>
          <w:szCs w:val="20"/>
        </w:rPr>
      </w:pPr>
    </w:p>
    <w:p w:rsidR="00A0138C" w:rsidRDefault="00A0138C" w:rsidP="00A0138C">
      <w:pPr>
        <w:spacing w:line="360" w:lineRule="auto"/>
        <w:ind w:firstLine="426"/>
        <w:jc w:val="both"/>
        <w:rPr>
          <w:rFonts w:ascii="Arial" w:hAnsi="Arial" w:cs="Arial"/>
        </w:rPr>
      </w:pPr>
      <w:r w:rsidRPr="00A0138C">
        <w:rPr>
          <w:rFonts w:ascii="Arial" w:hAnsi="Arial" w:cs="Arial"/>
        </w:rPr>
        <w:t xml:space="preserve">A simulação que apresentou melhor desempenho no conjunto de validação em termos da precisão total obteve valor de 88,16% na caracterização referente a malignidade de microcalcificação mamária. No que tange a especificidade, classificação referente a não malignidade da microcalcificação mamária o melhor valor obtido foi 92,68%. </w:t>
      </w:r>
    </w:p>
    <w:p w:rsidR="00177BD7" w:rsidRDefault="00177BD7" w:rsidP="00A0138C">
      <w:pPr>
        <w:spacing w:line="360" w:lineRule="auto"/>
        <w:ind w:firstLine="426"/>
        <w:jc w:val="both"/>
        <w:rPr>
          <w:rFonts w:ascii="Arial" w:hAnsi="Arial" w:cs="Arial"/>
        </w:rPr>
      </w:pPr>
    </w:p>
    <w:p w:rsidR="00A0138C" w:rsidRPr="00177BD7" w:rsidRDefault="00177BD7" w:rsidP="00A0138C">
      <w:pPr>
        <w:pStyle w:val="Legenda"/>
        <w:rPr>
          <w:rFonts w:ascii="Arial" w:hAnsi="Arial" w:cs="Arial"/>
          <w:b w:val="0"/>
          <w:color w:val="FF0000"/>
          <w:sz w:val="24"/>
          <w:szCs w:val="24"/>
        </w:rPr>
      </w:pPr>
      <w:bookmarkStart w:id="3" w:name="_Toc456703082"/>
      <w:r w:rsidRPr="00177BD7">
        <w:rPr>
          <w:rFonts w:ascii="Arial" w:hAnsi="Arial" w:cs="Arial"/>
          <w:sz w:val="24"/>
          <w:szCs w:val="24"/>
        </w:rPr>
        <w:t xml:space="preserve">Tabela </w:t>
      </w:r>
      <w:r w:rsidRPr="00177BD7">
        <w:rPr>
          <w:rFonts w:ascii="Arial" w:hAnsi="Arial" w:cs="Arial"/>
          <w:sz w:val="24"/>
          <w:szCs w:val="24"/>
        </w:rPr>
        <w:fldChar w:fldCharType="begin"/>
      </w:r>
      <w:r w:rsidRPr="00177BD7">
        <w:rPr>
          <w:rFonts w:ascii="Arial" w:hAnsi="Arial" w:cs="Arial"/>
          <w:sz w:val="24"/>
          <w:szCs w:val="24"/>
        </w:rPr>
        <w:instrText xml:space="preserve"> SEQ Tabela \* ARABIC </w:instrText>
      </w:r>
      <w:r w:rsidRPr="00177BD7">
        <w:rPr>
          <w:rFonts w:ascii="Arial" w:hAnsi="Arial" w:cs="Arial"/>
          <w:sz w:val="24"/>
          <w:szCs w:val="24"/>
        </w:rPr>
        <w:fldChar w:fldCharType="separate"/>
      </w:r>
      <w:r w:rsidRPr="00177BD7">
        <w:rPr>
          <w:rFonts w:ascii="Arial" w:hAnsi="Arial" w:cs="Arial"/>
          <w:noProof/>
          <w:sz w:val="24"/>
          <w:szCs w:val="24"/>
        </w:rPr>
        <w:t>3</w:t>
      </w:r>
      <w:r w:rsidRPr="00177BD7">
        <w:rPr>
          <w:rFonts w:ascii="Arial" w:hAnsi="Arial" w:cs="Arial"/>
          <w:sz w:val="24"/>
          <w:szCs w:val="24"/>
        </w:rPr>
        <w:fldChar w:fldCharType="end"/>
      </w:r>
      <w:r w:rsidRPr="00177BD7">
        <w:rPr>
          <w:rFonts w:ascii="Arial" w:hAnsi="Arial" w:cs="Arial"/>
          <w:sz w:val="24"/>
          <w:szCs w:val="24"/>
        </w:rPr>
        <w:t>.</w:t>
      </w:r>
      <w:r w:rsidRPr="00177BD7">
        <w:rPr>
          <w:rFonts w:ascii="Arial" w:hAnsi="Arial" w:cs="Arial"/>
          <w:b w:val="0"/>
          <w:sz w:val="24"/>
          <w:szCs w:val="24"/>
        </w:rPr>
        <w:t xml:space="preserve"> Resultado das médias de 50 simulações utilizando o modelo com as variáveis: </w:t>
      </w:r>
      <w:proofErr w:type="spellStart"/>
      <w:r w:rsidRPr="00177BD7">
        <w:rPr>
          <w:rFonts w:ascii="Arial" w:hAnsi="Arial" w:cs="Arial"/>
          <w:b w:val="0"/>
          <w:sz w:val="24"/>
          <w:szCs w:val="24"/>
        </w:rPr>
        <w:t>Birads</w:t>
      </w:r>
      <w:proofErr w:type="spellEnd"/>
      <w:r w:rsidRPr="00177BD7">
        <w:rPr>
          <w:rFonts w:ascii="Arial" w:hAnsi="Arial" w:cs="Arial"/>
          <w:b w:val="0"/>
          <w:sz w:val="24"/>
          <w:szCs w:val="24"/>
        </w:rPr>
        <w:t>, Forma e Densidade (BFD)</w:t>
      </w:r>
      <w:bookmarkEnd w:id="3"/>
      <w:r w:rsidRPr="00177BD7">
        <w:rPr>
          <w:rFonts w:ascii="Arial" w:hAnsi="Arial" w:cs="Arial"/>
          <w:b w:val="0"/>
          <w:sz w:val="24"/>
          <w:szCs w:val="24"/>
        </w:rPr>
        <w:t xml:space="preserve">. </w:t>
      </w:r>
    </w:p>
    <w:tbl>
      <w:tblPr>
        <w:tblW w:w="9092" w:type="dxa"/>
        <w:tblBorders>
          <w:top w:val="single" w:sz="8" w:space="0" w:color="000000"/>
          <w:bottom w:val="single" w:sz="8" w:space="0" w:color="000000"/>
        </w:tblBorders>
        <w:tblLook w:val="04A0" w:firstRow="1" w:lastRow="0" w:firstColumn="1" w:lastColumn="0" w:noHBand="0" w:noVBand="1"/>
      </w:tblPr>
      <w:tblGrid>
        <w:gridCol w:w="2093"/>
        <w:gridCol w:w="1495"/>
        <w:gridCol w:w="1340"/>
        <w:gridCol w:w="1308"/>
        <w:gridCol w:w="1428"/>
        <w:gridCol w:w="1428"/>
      </w:tblGrid>
      <w:tr w:rsidR="00A0138C" w:rsidRPr="00177BD7" w:rsidTr="0093013D">
        <w:trPr>
          <w:trHeight w:val="342"/>
        </w:trPr>
        <w:tc>
          <w:tcPr>
            <w:tcW w:w="2093" w:type="dxa"/>
            <w:tcBorders>
              <w:top w:val="single" w:sz="8" w:space="0" w:color="000000"/>
              <w:left w:val="nil"/>
              <w:bottom w:val="single" w:sz="8" w:space="0" w:color="000000"/>
              <w:right w:val="single" w:sz="4" w:space="0" w:color="auto"/>
            </w:tcBorders>
            <w:shd w:val="clear" w:color="auto" w:fill="auto"/>
            <w:noWrap/>
            <w:hideMark/>
          </w:tcPr>
          <w:p w:rsidR="00A0138C" w:rsidRPr="00177BD7" w:rsidRDefault="00A0138C" w:rsidP="0093013D">
            <w:pPr>
              <w:rPr>
                <w:rFonts w:ascii="Arial" w:hAnsi="Arial" w:cs="Arial"/>
                <w:b/>
                <w:bCs/>
                <w:color w:val="000000"/>
              </w:rPr>
            </w:pPr>
          </w:p>
        </w:tc>
        <w:tc>
          <w:tcPr>
            <w:tcW w:w="1495" w:type="dxa"/>
            <w:tcBorders>
              <w:top w:val="single" w:sz="8" w:space="0" w:color="000000"/>
              <w:left w:val="single" w:sz="4" w:space="0" w:color="auto"/>
              <w:bottom w:val="single" w:sz="8" w:space="0" w:color="000000"/>
              <w:right w:val="nil"/>
            </w:tcBorders>
            <w:shd w:val="clear" w:color="auto" w:fill="auto"/>
            <w:noWrap/>
            <w:hideMark/>
          </w:tcPr>
          <w:p w:rsidR="00A0138C" w:rsidRPr="00177BD7" w:rsidRDefault="00A0138C" w:rsidP="0093013D">
            <w:pPr>
              <w:jc w:val="center"/>
              <w:rPr>
                <w:rFonts w:ascii="Arial" w:hAnsi="Arial" w:cs="Arial"/>
                <w:bCs/>
                <w:color w:val="000000"/>
              </w:rPr>
            </w:pPr>
            <w:r w:rsidRPr="00177BD7">
              <w:rPr>
                <w:rFonts w:ascii="Arial" w:hAnsi="Arial" w:cs="Arial"/>
                <w:bCs/>
                <w:color w:val="000000"/>
              </w:rPr>
              <w:t>ACC (%)</w:t>
            </w:r>
          </w:p>
        </w:tc>
        <w:tc>
          <w:tcPr>
            <w:tcW w:w="1340" w:type="dxa"/>
            <w:tcBorders>
              <w:top w:val="single" w:sz="8" w:space="0" w:color="000000"/>
              <w:left w:val="nil"/>
              <w:bottom w:val="single" w:sz="8" w:space="0" w:color="000000"/>
              <w:right w:val="nil"/>
            </w:tcBorders>
            <w:shd w:val="clear" w:color="auto" w:fill="auto"/>
            <w:noWrap/>
            <w:hideMark/>
          </w:tcPr>
          <w:p w:rsidR="00A0138C" w:rsidRPr="00177BD7" w:rsidRDefault="00A0138C" w:rsidP="0093013D">
            <w:pPr>
              <w:jc w:val="center"/>
              <w:rPr>
                <w:rFonts w:ascii="Arial" w:hAnsi="Arial" w:cs="Arial"/>
                <w:bCs/>
                <w:color w:val="000000"/>
              </w:rPr>
            </w:pPr>
            <w:r w:rsidRPr="00177BD7">
              <w:rPr>
                <w:rFonts w:ascii="Arial" w:hAnsi="Arial" w:cs="Arial"/>
                <w:bCs/>
                <w:color w:val="000000"/>
              </w:rPr>
              <w:t>S (%)</w:t>
            </w:r>
          </w:p>
        </w:tc>
        <w:tc>
          <w:tcPr>
            <w:tcW w:w="1308" w:type="dxa"/>
            <w:tcBorders>
              <w:top w:val="single" w:sz="8" w:space="0" w:color="000000"/>
              <w:left w:val="nil"/>
              <w:bottom w:val="single" w:sz="8" w:space="0" w:color="000000"/>
              <w:right w:val="nil"/>
            </w:tcBorders>
            <w:shd w:val="clear" w:color="auto" w:fill="auto"/>
            <w:noWrap/>
            <w:hideMark/>
          </w:tcPr>
          <w:p w:rsidR="00A0138C" w:rsidRPr="00177BD7" w:rsidRDefault="00A0138C" w:rsidP="0093013D">
            <w:pPr>
              <w:ind w:firstLine="33"/>
              <w:jc w:val="center"/>
              <w:rPr>
                <w:rFonts w:ascii="Arial" w:hAnsi="Arial" w:cs="Arial"/>
                <w:bCs/>
                <w:color w:val="000000"/>
              </w:rPr>
            </w:pPr>
            <w:r w:rsidRPr="00177BD7">
              <w:rPr>
                <w:rFonts w:ascii="Arial" w:hAnsi="Arial" w:cs="Arial"/>
                <w:bCs/>
                <w:color w:val="000000"/>
              </w:rPr>
              <w:t>E (%)</w:t>
            </w:r>
          </w:p>
        </w:tc>
        <w:tc>
          <w:tcPr>
            <w:tcW w:w="1428" w:type="dxa"/>
            <w:tcBorders>
              <w:top w:val="single" w:sz="8" w:space="0" w:color="000000"/>
              <w:left w:val="nil"/>
              <w:bottom w:val="single" w:sz="8" w:space="0" w:color="000000"/>
              <w:right w:val="nil"/>
            </w:tcBorders>
            <w:shd w:val="clear" w:color="auto" w:fill="auto"/>
            <w:noWrap/>
            <w:hideMark/>
          </w:tcPr>
          <w:p w:rsidR="00A0138C" w:rsidRPr="00177BD7" w:rsidRDefault="00A0138C" w:rsidP="0093013D">
            <w:pPr>
              <w:jc w:val="center"/>
              <w:rPr>
                <w:rFonts w:ascii="Arial" w:hAnsi="Arial" w:cs="Arial"/>
                <w:bCs/>
                <w:color w:val="000000"/>
              </w:rPr>
            </w:pPr>
            <w:r w:rsidRPr="00177BD7">
              <w:rPr>
                <w:rFonts w:ascii="Arial" w:hAnsi="Arial" w:cs="Arial"/>
                <w:bCs/>
                <w:color w:val="000000"/>
              </w:rPr>
              <w:t>Erro Treino</w:t>
            </w:r>
          </w:p>
        </w:tc>
        <w:tc>
          <w:tcPr>
            <w:tcW w:w="1428" w:type="dxa"/>
            <w:tcBorders>
              <w:top w:val="single" w:sz="8" w:space="0" w:color="000000"/>
              <w:left w:val="nil"/>
              <w:bottom w:val="single" w:sz="8" w:space="0" w:color="000000"/>
              <w:right w:val="nil"/>
            </w:tcBorders>
            <w:shd w:val="clear" w:color="auto" w:fill="auto"/>
            <w:noWrap/>
            <w:hideMark/>
          </w:tcPr>
          <w:p w:rsidR="00A0138C" w:rsidRPr="00177BD7" w:rsidRDefault="00A0138C" w:rsidP="0093013D">
            <w:pPr>
              <w:jc w:val="center"/>
              <w:rPr>
                <w:rFonts w:ascii="Arial" w:hAnsi="Arial" w:cs="Arial"/>
                <w:bCs/>
                <w:color w:val="000000"/>
              </w:rPr>
            </w:pPr>
            <w:r w:rsidRPr="00177BD7">
              <w:rPr>
                <w:rFonts w:ascii="Arial" w:hAnsi="Arial" w:cs="Arial"/>
                <w:bCs/>
                <w:color w:val="000000"/>
              </w:rPr>
              <w:t>Erro VC</w:t>
            </w:r>
          </w:p>
        </w:tc>
      </w:tr>
      <w:tr w:rsidR="00A0138C" w:rsidRPr="00177BD7" w:rsidTr="0093013D">
        <w:trPr>
          <w:trHeight w:val="342"/>
        </w:trPr>
        <w:tc>
          <w:tcPr>
            <w:tcW w:w="2093" w:type="dxa"/>
            <w:tcBorders>
              <w:left w:val="nil"/>
              <w:right w:val="single" w:sz="4" w:space="0" w:color="auto"/>
            </w:tcBorders>
            <w:shd w:val="clear" w:color="auto" w:fill="auto"/>
            <w:noWrap/>
            <w:hideMark/>
          </w:tcPr>
          <w:p w:rsidR="00A0138C" w:rsidRPr="00177BD7" w:rsidRDefault="00A0138C" w:rsidP="0093013D">
            <w:pPr>
              <w:rPr>
                <w:rFonts w:ascii="Arial" w:hAnsi="Arial" w:cs="Arial"/>
                <w:bCs/>
                <w:color w:val="000000"/>
              </w:rPr>
            </w:pPr>
            <w:r w:rsidRPr="00177BD7">
              <w:rPr>
                <w:rFonts w:ascii="Arial" w:hAnsi="Arial" w:cs="Arial"/>
                <w:bCs/>
                <w:color w:val="000000"/>
              </w:rPr>
              <w:t>[Média ±</w:t>
            </w:r>
            <w:proofErr w:type="spellStart"/>
            <w:r w:rsidRPr="00177BD7">
              <w:rPr>
                <w:rFonts w:ascii="Arial" w:hAnsi="Arial" w:cs="Arial"/>
                <w:bCs/>
                <w:color w:val="000000"/>
              </w:rPr>
              <w:t>sd</w:t>
            </w:r>
            <w:proofErr w:type="spellEnd"/>
            <w:r w:rsidRPr="00177BD7">
              <w:rPr>
                <w:rFonts w:ascii="Arial" w:hAnsi="Arial" w:cs="Arial"/>
                <w:bCs/>
                <w:color w:val="000000"/>
              </w:rPr>
              <w:t>]</w:t>
            </w:r>
          </w:p>
        </w:tc>
        <w:tc>
          <w:tcPr>
            <w:tcW w:w="1495" w:type="dxa"/>
            <w:tcBorders>
              <w:left w:val="single" w:sz="4" w:space="0" w:color="auto"/>
              <w:right w:val="nil"/>
            </w:tcBorders>
            <w:shd w:val="clear" w:color="auto" w:fill="auto"/>
            <w:noWrap/>
            <w:hideMark/>
          </w:tcPr>
          <w:p w:rsidR="00A0138C" w:rsidRPr="00177BD7" w:rsidRDefault="00A0138C" w:rsidP="0093013D">
            <w:pPr>
              <w:jc w:val="center"/>
              <w:rPr>
                <w:rFonts w:ascii="Arial" w:hAnsi="Arial" w:cs="Arial"/>
                <w:color w:val="000000"/>
              </w:rPr>
            </w:pPr>
            <w:r w:rsidRPr="00177BD7">
              <w:rPr>
                <w:rFonts w:ascii="Arial" w:hAnsi="Arial" w:cs="Arial"/>
                <w:color w:val="000000"/>
              </w:rPr>
              <w:t>80,2±0,04</w:t>
            </w:r>
          </w:p>
        </w:tc>
        <w:tc>
          <w:tcPr>
            <w:tcW w:w="1340" w:type="dxa"/>
            <w:tcBorders>
              <w:left w:val="nil"/>
              <w:right w:val="nil"/>
            </w:tcBorders>
            <w:shd w:val="clear" w:color="auto" w:fill="auto"/>
            <w:noWrap/>
            <w:hideMark/>
          </w:tcPr>
          <w:p w:rsidR="00A0138C" w:rsidRPr="00177BD7" w:rsidRDefault="00A0138C" w:rsidP="0093013D">
            <w:pPr>
              <w:jc w:val="center"/>
              <w:rPr>
                <w:rFonts w:ascii="Arial" w:hAnsi="Arial" w:cs="Arial"/>
                <w:color w:val="000000"/>
              </w:rPr>
            </w:pPr>
            <w:r w:rsidRPr="00177BD7">
              <w:rPr>
                <w:rFonts w:ascii="Arial" w:hAnsi="Arial" w:cs="Arial"/>
                <w:color w:val="000000"/>
              </w:rPr>
              <w:t>69,9±0,07</w:t>
            </w:r>
          </w:p>
        </w:tc>
        <w:tc>
          <w:tcPr>
            <w:tcW w:w="1308" w:type="dxa"/>
            <w:tcBorders>
              <w:left w:val="nil"/>
              <w:right w:val="nil"/>
            </w:tcBorders>
            <w:shd w:val="clear" w:color="auto" w:fill="auto"/>
            <w:noWrap/>
            <w:hideMark/>
          </w:tcPr>
          <w:p w:rsidR="00A0138C" w:rsidRPr="00177BD7" w:rsidRDefault="00A0138C" w:rsidP="0093013D">
            <w:pPr>
              <w:jc w:val="center"/>
              <w:rPr>
                <w:rFonts w:ascii="Arial" w:hAnsi="Arial" w:cs="Arial"/>
                <w:color w:val="000000"/>
              </w:rPr>
            </w:pPr>
            <w:r w:rsidRPr="00177BD7">
              <w:rPr>
                <w:rFonts w:ascii="Arial" w:hAnsi="Arial" w:cs="Arial"/>
                <w:color w:val="000000"/>
              </w:rPr>
              <w:t>89,6±0,08</w:t>
            </w:r>
          </w:p>
        </w:tc>
        <w:tc>
          <w:tcPr>
            <w:tcW w:w="1428" w:type="dxa"/>
            <w:tcBorders>
              <w:left w:val="nil"/>
              <w:right w:val="nil"/>
            </w:tcBorders>
            <w:shd w:val="clear" w:color="auto" w:fill="auto"/>
            <w:noWrap/>
            <w:hideMark/>
          </w:tcPr>
          <w:p w:rsidR="00A0138C" w:rsidRPr="00177BD7" w:rsidRDefault="00A0138C" w:rsidP="0093013D">
            <w:pPr>
              <w:jc w:val="center"/>
              <w:rPr>
                <w:rFonts w:ascii="Arial" w:hAnsi="Arial" w:cs="Arial"/>
                <w:color w:val="000000"/>
              </w:rPr>
            </w:pPr>
            <w:r w:rsidRPr="00177BD7">
              <w:rPr>
                <w:rFonts w:ascii="Arial" w:hAnsi="Arial" w:cs="Arial"/>
                <w:color w:val="000000"/>
              </w:rPr>
              <w:t>20,5±0,01</w:t>
            </w:r>
          </w:p>
        </w:tc>
        <w:tc>
          <w:tcPr>
            <w:tcW w:w="1428" w:type="dxa"/>
            <w:tcBorders>
              <w:left w:val="nil"/>
              <w:right w:val="nil"/>
            </w:tcBorders>
            <w:shd w:val="clear" w:color="auto" w:fill="auto"/>
            <w:noWrap/>
            <w:hideMark/>
          </w:tcPr>
          <w:p w:rsidR="00A0138C" w:rsidRPr="00177BD7" w:rsidRDefault="00A0138C" w:rsidP="0093013D">
            <w:pPr>
              <w:jc w:val="center"/>
              <w:rPr>
                <w:rFonts w:ascii="Arial" w:hAnsi="Arial" w:cs="Arial"/>
                <w:color w:val="000000"/>
              </w:rPr>
            </w:pPr>
            <w:r w:rsidRPr="00177BD7">
              <w:rPr>
                <w:rFonts w:ascii="Arial" w:hAnsi="Arial" w:cs="Arial"/>
                <w:color w:val="000000"/>
              </w:rPr>
              <w:t>22,5±0,02</w:t>
            </w:r>
          </w:p>
        </w:tc>
      </w:tr>
      <w:tr w:rsidR="00A0138C" w:rsidRPr="00177BD7" w:rsidTr="0093013D">
        <w:trPr>
          <w:trHeight w:val="342"/>
        </w:trPr>
        <w:tc>
          <w:tcPr>
            <w:tcW w:w="2093" w:type="dxa"/>
            <w:tcBorders>
              <w:right w:val="single" w:sz="4" w:space="0" w:color="auto"/>
            </w:tcBorders>
            <w:shd w:val="clear" w:color="auto" w:fill="auto"/>
            <w:noWrap/>
            <w:hideMark/>
          </w:tcPr>
          <w:p w:rsidR="00A0138C" w:rsidRPr="00177BD7" w:rsidRDefault="00A0138C" w:rsidP="0093013D">
            <w:pPr>
              <w:rPr>
                <w:rFonts w:ascii="Arial" w:hAnsi="Arial" w:cs="Arial"/>
                <w:bCs/>
                <w:color w:val="000000"/>
              </w:rPr>
            </w:pPr>
            <w:r w:rsidRPr="00177BD7">
              <w:rPr>
                <w:rFonts w:ascii="Arial" w:hAnsi="Arial" w:cs="Arial"/>
                <w:bCs/>
                <w:color w:val="000000"/>
              </w:rPr>
              <w:t>[</w:t>
            </w:r>
            <w:proofErr w:type="spellStart"/>
            <w:r w:rsidRPr="00177BD7">
              <w:rPr>
                <w:rFonts w:ascii="Arial" w:hAnsi="Arial" w:cs="Arial"/>
                <w:bCs/>
                <w:color w:val="000000"/>
              </w:rPr>
              <w:t>Mediana±irq</w:t>
            </w:r>
            <w:proofErr w:type="spellEnd"/>
            <w:r w:rsidRPr="00177BD7">
              <w:rPr>
                <w:rFonts w:ascii="Arial" w:hAnsi="Arial" w:cs="Arial"/>
                <w:bCs/>
                <w:color w:val="000000"/>
              </w:rPr>
              <w:t>]</w:t>
            </w:r>
          </w:p>
        </w:tc>
        <w:tc>
          <w:tcPr>
            <w:tcW w:w="1495" w:type="dxa"/>
            <w:tcBorders>
              <w:left w:val="single" w:sz="4" w:space="0" w:color="auto"/>
            </w:tcBorders>
            <w:shd w:val="clear" w:color="auto" w:fill="auto"/>
            <w:noWrap/>
            <w:hideMark/>
          </w:tcPr>
          <w:p w:rsidR="00A0138C" w:rsidRPr="00177BD7" w:rsidRDefault="00A0138C" w:rsidP="0093013D">
            <w:pPr>
              <w:jc w:val="center"/>
              <w:rPr>
                <w:rFonts w:ascii="Arial" w:hAnsi="Arial" w:cs="Arial"/>
                <w:color w:val="000000"/>
              </w:rPr>
            </w:pPr>
            <w:r w:rsidRPr="00177BD7">
              <w:rPr>
                <w:rFonts w:ascii="Arial" w:hAnsi="Arial" w:cs="Arial"/>
                <w:color w:val="000000"/>
              </w:rPr>
              <w:t>80,3±0,05</w:t>
            </w:r>
          </w:p>
        </w:tc>
        <w:tc>
          <w:tcPr>
            <w:tcW w:w="1340" w:type="dxa"/>
            <w:shd w:val="clear" w:color="auto" w:fill="auto"/>
            <w:noWrap/>
            <w:hideMark/>
          </w:tcPr>
          <w:p w:rsidR="00A0138C" w:rsidRPr="00177BD7" w:rsidRDefault="00A0138C" w:rsidP="0093013D">
            <w:pPr>
              <w:jc w:val="center"/>
              <w:rPr>
                <w:rFonts w:ascii="Arial" w:hAnsi="Arial" w:cs="Arial"/>
                <w:color w:val="000000"/>
              </w:rPr>
            </w:pPr>
            <w:r w:rsidRPr="00177BD7">
              <w:rPr>
                <w:rFonts w:ascii="Arial" w:hAnsi="Arial" w:cs="Arial"/>
                <w:color w:val="000000"/>
              </w:rPr>
              <w:t>68,4±0,08</w:t>
            </w:r>
          </w:p>
        </w:tc>
        <w:tc>
          <w:tcPr>
            <w:tcW w:w="1308" w:type="dxa"/>
            <w:shd w:val="clear" w:color="auto" w:fill="auto"/>
            <w:noWrap/>
            <w:hideMark/>
          </w:tcPr>
          <w:p w:rsidR="00A0138C" w:rsidRPr="00177BD7" w:rsidRDefault="00A0138C" w:rsidP="0093013D">
            <w:pPr>
              <w:jc w:val="center"/>
              <w:rPr>
                <w:rFonts w:ascii="Arial" w:hAnsi="Arial" w:cs="Arial"/>
                <w:color w:val="000000"/>
              </w:rPr>
            </w:pPr>
            <w:r w:rsidRPr="00177BD7">
              <w:rPr>
                <w:rFonts w:ascii="Arial" w:hAnsi="Arial" w:cs="Arial"/>
                <w:color w:val="000000"/>
              </w:rPr>
              <w:t>90,6±0,08</w:t>
            </w:r>
          </w:p>
        </w:tc>
        <w:tc>
          <w:tcPr>
            <w:tcW w:w="1428" w:type="dxa"/>
            <w:shd w:val="clear" w:color="auto" w:fill="auto"/>
            <w:noWrap/>
            <w:hideMark/>
          </w:tcPr>
          <w:p w:rsidR="00A0138C" w:rsidRPr="00177BD7" w:rsidRDefault="00A0138C" w:rsidP="0093013D">
            <w:pPr>
              <w:jc w:val="center"/>
              <w:rPr>
                <w:rFonts w:ascii="Arial" w:hAnsi="Arial" w:cs="Arial"/>
                <w:color w:val="000000"/>
              </w:rPr>
            </w:pPr>
            <w:r w:rsidRPr="00177BD7">
              <w:rPr>
                <w:rFonts w:ascii="Arial" w:hAnsi="Arial" w:cs="Arial"/>
                <w:color w:val="000000"/>
              </w:rPr>
              <w:t>20,6±0,01</w:t>
            </w:r>
          </w:p>
        </w:tc>
        <w:tc>
          <w:tcPr>
            <w:tcW w:w="1428" w:type="dxa"/>
            <w:shd w:val="clear" w:color="auto" w:fill="auto"/>
            <w:noWrap/>
            <w:hideMark/>
          </w:tcPr>
          <w:p w:rsidR="00A0138C" w:rsidRPr="00177BD7" w:rsidRDefault="00A0138C" w:rsidP="0093013D">
            <w:pPr>
              <w:jc w:val="center"/>
              <w:rPr>
                <w:rFonts w:ascii="Arial" w:hAnsi="Arial" w:cs="Arial"/>
                <w:color w:val="000000"/>
              </w:rPr>
            </w:pPr>
            <w:r w:rsidRPr="00177BD7">
              <w:rPr>
                <w:rFonts w:ascii="Arial" w:hAnsi="Arial" w:cs="Arial"/>
                <w:color w:val="000000"/>
              </w:rPr>
              <w:t>22,1±0,01</w:t>
            </w:r>
          </w:p>
        </w:tc>
      </w:tr>
      <w:tr w:rsidR="00A0138C" w:rsidRPr="00177BD7" w:rsidTr="0093013D">
        <w:trPr>
          <w:trHeight w:val="342"/>
        </w:trPr>
        <w:tc>
          <w:tcPr>
            <w:tcW w:w="2093" w:type="dxa"/>
            <w:tcBorders>
              <w:left w:val="nil"/>
              <w:right w:val="single" w:sz="4" w:space="0" w:color="auto"/>
            </w:tcBorders>
            <w:shd w:val="clear" w:color="auto" w:fill="auto"/>
            <w:noWrap/>
            <w:hideMark/>
          </w:tcPr>
          <w:p w:rsidR="00A0138C" w:rsidRPr="00177BD7" w:rsidRDefault="00A0138C" w:rsidP="0093013D">
            <w:pPr>
              <w:rPr>
                <w:rFonts w:ascii="Arial" w:hAnsi="Arial" w:cs="Arial"/>
                <w:bCs/>
                <w:color w:val="000000"/>
              </w:rPr>
            </w:pPr>
            <w:r w:rsidRPr="00177BD7">
              <w:rPr>
                <w:rFonts w:ascii="Arial" w:hAnsi="Arial" w:cs="Arial"/>
                <w:bCs/>
                <w:color w:val="000000"/>
              </w:rPr>
              <w:t>[Max-Min]</w:t>
            </w:r>
          </w:p>
        </w:tc>
        <w:tc>
          <w:tcPr>
            <w:tcW w:w="1495" w:type="dxa"/>
            <w:tcBorders>
              <w:left w:val="single" w:sz="4" w:space="0" w:color="auto"/>
              <w:right w:val="nil"/>
            </w:tcBorders>
            <w:shd w:val="clear" w:color="auto" w:fill="auto"/>
            <w:noWrap/>
            <w:hideMark/>
          </w:tcPr>
          <w:p w:rsidR="00A0138C" w:rsidRPr="00177BD7" w:rsidRDefault="00A0138C" w:rsidP="0093013D">
            <w:pPr>
              <w:jc w:val="center"/>
              <w:rPr>
                <w:rFonts w:ascii="Arial" w:hAnsi="Arial" w:cs="Arial"/>
                <w:color w:val="000000"/>
              </w:rPr>
            </w:pPr>
            <w:r w:rsidRPr="00177BD7">
              <w:rPr>
                <w:rFonts w:ascii="Arial" w:hAnsi="Arial" w:cs="Arial"/>
                <w:color w:val="000000"/>
              </w:rPr>
              <w:t>88,2-75,0</w:t>
            </w:r>
          </w:p>
        </w:tc>
        <w:tc>
          <w:tcPr>
            <w:tcW w:w="1340" w:type="dxa"/>
            <w:tcBorders>
              <w:left w:val="nil"/>
              <w:right w:val="nil"/>
            </w:tcBorders>
            <w:shd w:val="clear" w:color="auto" w:fill="auto"/>
            <w:noWrap/>
            <w:hideMark/>
          </w:tcPr>
          <w:p w:rsidR="00A0138C" w:rsidRPr="00177BD7" w:rsidRDefault="00A0138C" w:rsidP="0093013D">
            <w:pPr>
              <w:jc w:val="center"/>
              <w:rPr>
                <w:rFonts w:ascii="Arial" w:hAnsi="Arial" w:cs="Arial"/>
                <w:color w:val="000000"/>
              </w:rPr>
            </w:pPr>
            <w:r w:rsidRPr="00177BD7">
              <w:rPr>
                <w:rFonts w:ascii="Arial" w:hAnsi="Arial" w:cs="Arial"/>
                <w:color w:val="000000"/>
              </w:rPr>
              <w:t>82,4-56,8</w:t>
            </w:r>
          </w:p>
        </w:tc>
        <w:tc>
          <w:tcPr>
            <w:tcW w:w="1308" w:type="dxa"/>
            <w:tcBorders>
              <w:left w:val="nil"/>
              <w:right w:val="nil"/>
            </w:tcBorders>
            <w:shd w:val="clear" w:color="auto" w:fill="auto"/>
            <w:noWrap/>
            <w:hideMark/>
          </w:tcPr>
          <w:p w:rsidR="00A0138C" w:rsidRPr="00177BD7" w:rsidRDefault="00A0138C" w:rsidP="0093013D">
            <w:pPr>
              <w:jc w:val="center"/>
              <w:rPr>
                <w:rFonts w:ascii="Arial" w:hAnsi="Arial" w:cs="Arial"/>
                <w:color w:val="000000"/>
              </w:rPr>
            </w:pPr>
            <w:r w:rsidRPr="00177BD7">
              <w:rPr>
                <w:rFonts w:ascii="Arial" w:hAnsi="Arial" w:cs="Arial"/>
                <w:color w:val="000000"/>
              </w:rPr>
              <w:t>100-68,9</w:t>
            </w:r>
          </w:p>
        </w:tc>
        <w:tc>
          <w:tcPr>
            <w:tcW w:w="1428" w:type="dxa"/>
            <w:tcBorders>
              <w:left w:val="nil"/>
              <w:right w:val="nil"/>
            </w:tcBorders>
            <w:shd w:val="clear" w:color="auto" w:fill="auto"/>
            <w:noWrap/>
            <w:hideMark/>
          </w:tcPr>
          <w:p w:rsidR="00A0138C" w:rsidRPr="00177BD7" w:rsidRDefault="00A0138C" w:rsidP="0093013D">
            <w:pPr>
              <w:jc w:val="center"/>
              <w:rPr>
                <w:rFonts w:ascii="Arial" w:hAnsi="Arial" w:cs="Arial"/>
                <w:color w:val="000000"/>
              </w:rPr>
            </w:pPr>
            <w:r w:rsidRPr="00177BD7">
              <w:rPr>
                <w:rFonts w:ascii="Arial" w:hAnsi="Arial" w:cs="Arial"/>
                <w:color w:val="000000"/>
              </w:rPr>
              <w:t>22,2-20,1</w:t>
            </w:r>
          </w:p>
        </w:tc>
        <w:tc>
          <w:tcPr>
            <w:tcW w:w="1428" w:type="dxa"/>
            <w:tcBorders>
              <w:left w:val="nil"/>
              <w:right w:val="nil"/>
            </w:tcBorders>
            <w:shd w:val="clear" w:color="auto" w:fill="auto"/>
            <w:noWrap/>
            <w:hideMark/>
          </w:tcPr>
          <w:p w:rsidR="00A0138C" w:rsidRPr="00177BD7" w:rsidRDefault="00A0138C" w:rsidP="0093013D">
            <w:pPr>
              <w:jc w:val="center"/>
              <w:rPr>
                <w:rFonts w:ascii="Arial" w:hAnsi="Arial" w:cs="Arial"/>
                <w:color w:val="000000"/>
              </w:rPr>
            </w:pPr>
            <w:r w:rsidRPr="00177BD7">
              <w:rPr>
                <w:rFonts w:ascii="Arial" w:hAnsi="Arial" w:cs="Arial"/>
                <w:color w:val="000000"/>
              </w:rPr>
              <w:t>29,0-20,1</w:t>
            </w:r>
          </w:p>
        </w:tc>
      </w:tr>
      <w:tr w:rsidR="00A0138C" w:rsidRPr="00177BD7" w:rsidTr="0093013D">
        <w:trPr>
          <w:trHeight w:val="342"/>
        </w:trPr>
        <w:tc>
          <w:tcPr>
            <w:tcW w:w="2093" w:type="dxa"/>
            <w:tcBorders>
              <w:right w:val="single" w:sz="4" w:space="0" w:color="auto"/>
            </w:tcBorders>
            <w:shd w:val="clear" w:color="auto" w:fill="auto"/>
            <w:noWrap/>
            <w:hideMark/>
          </w:tcPr>
          <w:p w:rsidR="00A0138C" w:rsidRPr="00177BD7" w:rsidRDefault="00A0138C" w:rsidP="0093013D">
            <w:pPr>
              <w:rPr>
                <w:rFonts w:ascii="Arial" w:hAnsi="Arial" w:cs="Arial"/>
                <w:bCs/>
                <w:color w:val="000000"/>
              </w:rPr>
            </w:pPr>
            <w:r w:rsidRPr="00177BD7">
              <w:rPr>
                <w:rFonts w:ascii="Arial" w:hAnsi="Arial" w:cs="Arial"/>
                <w:bCs/>
                <w:color w:val="000000"/>
              </w:rPr>
              <w:t>Melhor simulação</w:t>
            </w:r>
          </w:p>
        </w:tc>
        <w:tc>
          <w:tcPr>
            <w:tcW w:w="1495" w:type="dxa"/>
            <w:tcBorders>
              <w:left w:val="single" w:sz="4" w:space="0" w:color="auto"/>
            </w:tcBorders>
            <w:shd w:val="clear" w:color="auto" w:fill="auto"/>
            <w:noWrap/>
            <w:hideMark/>
          </w:tcPr>
          <w:p w:rsidR="00A0138C" w:rsidRPr="00177BD7" w:rsidRDefault="00A0138C" w:rsidP="0093013D">
            <w:pPr>
              <w:jc w:val="center"/>
              <w:rPr>
                <w:rFonts w:ascii="Arial" w:hAnsi="Arial" w:cs="Arial"/>
                <w:color w:val="000000"/>
              </w:rPr>
            </w:pPr>
            <w:r w:rsidRPr="00177BD7">
              <w:rPr>
                <w:rFonts w:ascii="Arial" w:hAnsi="Arial" w:cs="Arial"/>
                <w:color w:val="000000"/>
              </w:rPr>
              <w:t>88,20</w:t>
            </w:r>
          </w:p>
        </w:tc>
        <w:tc>
          <w:tcPr>
            <w:tcW w:w="1340" w:type="dxa"/>
            <w:shd w:val="clear" w:color="auto" w:fill="auto"/>
            <w:noWrap/>
            <w:hideMark/>
          </w:tcPr>
          <w:p w:rsidR="00A0138C" w:rsidRPr="00177BD7" w:rsidRDefault="00A0138C" w:rsidP="0093013D">
            <w:pPr>
              <w:jc w:val="center"/>
              <w:rPr>
                <w:rFonts w:ascii="Arial" w:hAnsi="Arial" w:cs="Arial"/>
                <w:color w:val="000000"/>
              </w:rPr>
            </w:pPr>
            <w:r w:rsidRPr="00177BD7">
              <w:rPr>
                <w:rFonts w:ascii="Arial" w:hAnsi="Arial" w:cs="Arial"/>
                <w:color w:val="000000"/>
              </w:rPr>
              <w:t>77,10</w:t>
            </w:r>
          </w:p>
        </w:tc>
        <w:tc>
          <w:tcPr>
            <w:tcW w:w="1308" w:type="dxa"/>
            <w:shd w:val="clear" w:color="auto" w:fill="auto"/>
            <w:noWrap/>
            <w:hideMark/>
          </w:tcPr>
          <w:p w:rsidR="00A0138C" w:rsidRPr="00177BD7" w:rsidRDefault="00A0138C" w:rsidP="0093013D">
            <w:pPr>
              <w:jc w:val="center"/>
              <w:rPr>
                <w:rFonts w:ascii="Arial" w:hAnsi="Arial" w:cs="Arial"/>
                <w:color w:val="000000"/>
              </w:rPr>
            </w:pPr>
            <w:r w:rsidRPr="00177BD7">
              <w:rPr>
                <w:rFonts w:ascii="Arial" w:hAnsi="Arial" w:cs="Arial"/>
                <w:color w:val="000000"/>
              </w:rPr>
              <w:t>97,60</w:t>
            </w:r>
          </w:p>
        </w:tc>
        <w:tc>
          <w:tcPr>
            <w:tcW w:w="1428" w:type="dxa"/>
            <w:shd w:val="clear" w:color="auto" w:fill="auto"/>
            <w:noWrap/>
            <w:hideMark/>
          </w:tcPr>
          <w:p w:rsidR="00A0138C" w:rsidRPr="00177BD7" w:rsidRDefault="00A0138C" w:rsidP="0093013D">
            <w:pPr>
              <w:jc w:val="center"/>
              <w:rPr>
                <w:rFonts w:ascii="Arial" w:hAnsi="Arial" w:cs="Arial"/>
                <w:color w:val="000000"/>
              </w:rPr>
            </w:pPr>
            <w:r w:rsidRPr="00177BD7">
              <w:rPr>
                <w:rFonts w:ascii="Arial" w:hAnsi="Arial" w:cs="Arial"/>
                <w:color w:val="000000"/>
              </w:rPr>
              <w:t>22,00</w:t>
            </w:r>
          </w:p>
        </w:tc>
        <w:tc>
          <w:tcPr>
            <w:tcW w:w="1428" w:type="dxa"/>
            <w:shd w:val="clear" w:color="auto" w:fill="auto"/>
            <w:noWrap/>
            <w:hideMark/>
          </w:tcPr>
          <w:p w:rsidR="00A0138C" w:rsidRPr="00177BD7" w:rsidRDefault="00A0138C" w:rsidP="0093013D">
            <w:pPr>
              <w:jc w:val="center"/>
              <w:rPr>
                <w:rFonts w:ascii="Arial" w:hAnsi="Arial" w:cs="Arial"/>
                <w:color w:val="000000"/>
              </w:rPr>
            </w:pPr>
            <w:r w:rsidRPr="00177BD7">
              <w:rPr>
                <w:rFonts w:ascii="Arial" w:hAnsi="Arial" w:cs="Arial"/>
                <w:color w:val="000000"/>
              </w:rPr>
              <w:t>22,70</w:t>
            </w:r>
          </w:p>
        </w:tc>
      </w:tr>
    </w:tbl>
    <w:p w:rsidR="00A0138C" w:rsidRPr="00177BD7" w:rsidRDefault="00A0138C" w:rsidP="00177BD7">
      <w:pPr>
        <w:spacing w:line="360" w:lineRule="auto"/>
        <w:jc w:val="both"/>
        <w:rPr>
          <w:rFonts w:ascii="Arial" w:hAnsi="Arial" w:cs="Arial"/>
        </w:rPr>
      </w:pPr>
    </w:p>
    <w:p w:rsidR="00B34B68" w:rsidRDefault="00177BD7" w:rsidP="00177BD7">
      <w:pPr>
        <w:keepNext/>
        <w:spacing w:after="200" w:line="360" w:lineRule="auto"/>
        <w:jc w:val="both"/>
        <w:rPr>
          <w:rFonts w:ascii="Arial" w:hAnsi="Arial" w:cs="Arial"/>
        </w:rPr>
      </w:pPr>
      <w:r w:rsidRPr="00177BD7">
        <w:rPr>
          <w:rFonts w:ascii="Arial" w:hAnsi="Arial" w:cs="Arial"/>
        </w:rPr>
        <w:t>Os resultados obtidos excluindo</w:t>
      </w:r>
      <w:r>
        <w:rPr>
          <w:rFonts w:ascii="Arial" w:hAnsi="Arial" w:cs="Arial"/>
        </w:rPr>
        <w:t xml:space="preserve"> </w:t>
      </w:r>
      <w:r w:rsidR="00A33AA1">
        <w:rPr>
          <w:rFonts w:ascii="Arial" w:hAnsi="Arial" w:cs="Arial"/>
        </w:rPr>
        <w:t>o modelo a variável M</w:t>
      </w:r>
      <w:r w:rsidRPr="00177BD7">
        <w:rPr>
          <w:rFonts w:ascii="Arial" w:hAnsi="Arial" w:cs="Arial"/>
        </w:rPr>
        <w:t>argem, mostram que o desempenho no conjunto de validação teve um aumento na performance na detecção da especificidade, ou seja, o modelo foi mais específico na detecção de pacientes portado</w:t>
      </w:r>
      <w:r w:rsidR="00943218">
        <w:rPr>
          <w:rFonts w:ascii="Arial" w:hAnsi="Arial" w:cs="Arial"/>
        </w:rPr>
        <w:t>res de microcalcificações benign</w:t>
      </w:r>
      <w:r w:rsidRPr="00177BD7">
        <w:rPr>
          <w:rFonts w:ascii="Arial" w:hAnsi="Arial" w:cs="Arial"/>
        </w:rPr>
        <w:t>as</w:t>
      </w:r>
      <w:r>
        <w:rPr>
          <w:rFonts w:ascii="Arial" w:hAnsi="Arial" w:cs="Arial"/>
        </w:rPr>
        <w:t>.</w:t>
      </w:r>
    </w:p>
    <w:p w:rsidR="00177BD7" w:rsidRPr="00177BD7" w:rsidRDefault="00177BD7" w:rsidP="00177BD7">
      <w:pPr>
        <w:pStyle w:val="Legenda"/>
        <w:rPr>
          <w:rFonts w:ascii="Arial" w:hAnsi="Arial" w:cs="Arial"/>
          <w:b w:val="0"/>
          <w:sz w:val="24"/>
          <w:szCs w:val="24"/>
        </w:rPr>
      </w:pPr>
      <w:bookmarkStart w:id="4" w:name="_Toc456703083"/>
      <w:r w:rsidRPr="00177BD7">
        <w:rPr>
          <w:rFonts w:ascii="Arial" w:hAnsi="Arial" w:cs="Arial"/>
          <w:sz w:val="24"/>
          <w:szCs w:val="24"/>
        </w:rPr>
        <w:t>Tabela 4.</w:t>
      </w:r>
      <w:r w:rsidRPr="00177BD7">
        <w:rPr>
          <w:rFonts w:ascii="Arial" w:hAnsi="Arial" w:cs="Arial"/>
          <w:b w:val="0"/>
          <w:sz w:val="24"/>
          <w:szCs w:val="24"/>
        </w:rPr>
        <w:t xml:space="preserve"> Resultado das médias de 50 simulações utilizando o modelo com as variáveis: Forma, Densidade e Margem (FDM)</w:t>
      </w:r>
      <w:bookmarkEnd w:id="4"/>
      <w:r w:rsidRPr="00177BD7">
        <w:rPr>
          <w:rFonts w:ascii="Arial" w:hAnsi="Arial" w:cs="Arial"/>
          <w:b w:val="0"/>
          <w:sz w:val="24"/>
          <w:szCs w:val="24"/>
        </w:rPr>
        <w:t xml:space="preserve">. </w:t>
      </w:r>
    </w:p>
    <w:tbl>
      <w:tblPr>
        <w:tblW w:w="8866" w:type="dxa"/>
        <w:tblBorders>
          <w:top w:val="single" w:sz="8" w:space="0" w:color="000000"/>
          <w:bottom w:val="single" w:sz="8" w:space="0" w:color="000000"/>
        </w:tblBorders>
        <w:tblLook w:val="04A0" w:firstRow="1" w:lastRow="0" w:firstColumn="1" w:lastColumn="0" w:noHBand="0" w:noVBand="1"/>
      </w:tblPr>
      <w:tblGrid>
        <w:gridCol w:w="2093"/>
        <w:gridCol w:w="1282"/>
        <w:gridCol w:w="1282"/>
        <w:gridCol w:w="1349"/>
        <w:gridCol w:w="1560"/>
        <w:gridCol w:w="1428"/>
      </w:tblGrid>
      <w:tr w:rsidR="00177BD7" w:rsidRPr="00DB28EB" w:rsidTr="0093013D">
        <w:trPr>
          <w:trHeight w:val="348"/>
        </w:trPr>
        <w:tc>
          <w:tcPr>
            <w:tcW w:w="2093" w:type="dxa"/>
            <w:tcBorders>
              <w:top w:val="single" w:sz="8" w:space="0" w:color="000000"/>
              <w:left w:val="nil"/>
              <w:bottom w:val="single" w:sz="8" w:space="0" w:color="000000"/>
              <w:right w:val="single" w:sz="4" w:space="0" w:color="auto"/>
            </w:tcBorders>
            <w:shd w:val="clear" w:color="auto" w:fill="auto"/>
            <w:noWrap/>
            <w:hideMark/>
          </w:tcPr>
          <w:p w:rsidR="00177BD7" w:rsidRPr="00177BD7" w:rsidRDefault="00177BD7" w:rsidP="0093013D">
            <w:pPr>
              <w:rPr>
                <w:rFonts w:ascii="Arial" w:hAnsi="Arial" w:cs="Arial"/>
                <w:bCs/>
                <w:color w:val="000000"/>
              </w:rPr>
            </w:pPr>
          </w:p>
        </w:tc>
        <w:tc>
          <w:tcPr>
            <w:tcW w:w="1276" w:type="dxa"/>
            <w:tcBorders>
              <w:top w:val="single" w:sz="8" w:space="0" w:color="000000"/>
              <w:left w:val="single" w:sz="4" w:space="0" w:color="auto"/>
              <w:bottom w:val="single" w:sz="8" w:space="0" w:color="000000"/>
              <w:right w:val="nil"/>
            </w:tcBorders>
            <w:shd w:val="clear" w:color="auto" w:fill="auto"/>
            <w:noWrap/>
            <w:hideMark/>
          </w:tcPr>
          <w:p w:rsidR="00177BD7" w:rsidRPr="00177BD7" w:rsidRDefault="00177BD7" w:rsidP="0093013D">
            <w:pPr>
              <w:jc w:val="center"/>
              <w:rPr>
                <w:rFonts w:ascii="Arial" w:hAnsi="Arial" w:cs="Arial"/>
                <w:bCs/>
                <w:color w:val="000000"/>
              </w:rPr>
            </w:pPr>
            <w:r w:rsidRPr="00177BD7">
              <w:rPr>
                <w:rFonts w:ascii="Arial" w:hAnsi="Arial" w:cs="Arial"/>
                <w:bCs/>
                <w:color w:val="000000"/>
              </w:rPr>
              <w:t>ACC (%)</w:t>
            </w:r>
          </w:p>
        </w:tc>
        <w:tc>
          <w:tcPr>
            <w:tcW w:w="1160" w:type="dxa"/>
            <w:tcBorders>
              <w:top w:val="single" w:sz="8" w:space="0" w:color="000000"/>
              <w:left w:val="nil"/>
              <w:bottom w:val="single" w:sz="8" w:space="0" w:color="000000"/>
              <w:right w:val="nil"/>
            </w:tcBorders>
            <w:shd w:val="clear" w:color="auto" w:fill="auto"/>
            <w:noWrap/>
            <w:hideMark/>
          </w:tcPr>
          <w:p w:rsidR="00177BD7" w:rsidRPr="00177BD7" w:rsidRDefault="00177BD7" w:rsidP="0093013D">
            <w:pPr>
              <w:jc w:val="center"/>
              <w:rPr>
                <w:rFonts w:ascii="Arial" w:hAnsi="Arial" w:cs="Arial"/>
                <w:bCs/>
                <w:color w:val="000000"/>
              </w:rPr>
            </w:pPr>
            <w:r w:rsidRPr="00177BD7">
              <w:rPr>
                <w:rFonts w:ascii="Arial" w:hAnsi="Arial" w:cs="Arial"/>
                <w:bCs/>
                <w:color w:val="000000"/>
              </w:rPr>
              <w:t>S (%)</w:t>
            </w:r>
          </w:p>
        </w:tc>
        <w:tc>
          <w:tcPr>
            <w:tcW w:w="1349" w:type="dxa"/>
            <w:tcBorders>
              <w:top w:val="single" w:sz="8" w:space="0" w:color="000000"/>
              <w:left w:val="nil"/>
              <w:bottom w:val="single" w:sz="8" w:space="0" w:color="000000"/>
              <w:right w:val="nil"/>
            </w:tcBorders>
            <w:shd w:val="clear" w:color="auto" w:fill="auto"/>
            <w:noWrap/>
            <w:hideMark/>
          </w:tcPr>
          <w:p w:rsidR="00177BD7" w:rsidRPr="00177BD7" w:rsidRDefault="00177BD7" w:rsidP="0093013D">
            <w:pPr>
              <w:jc w:val="center"/>
              <w:rPr>
                <w:rFonts w:ascii="Arial" w:hAnsi="Arial" w:cs="Arial"/>
                <w:bCs/>
                <w:color w:val="000000"/>
              </w:rPr>
            </w:pPr>
            <w:r w:rsidRPr="00177BD7">
              <w:rPr>
                <w:rFonts w:ascii="Arial" w:hAnsi="Arial" w:cs="Arial"/>
                <w:bCs/>
                <w:color w:val="000000"/>
              </w:rPr>
              <w:t>E (%)</w:t>
            </w:r>
          </w:p>
        </w:tc>
        <w:tc>
          <w:tcPr>
            <w:tcW w:w="1560" w:type="dxa"/>
            <w:tcBorders>
              <w:top w:val="single" w:sz="8" w:space="0" w:color="000000"/>
              <w:left w:val="nil"/>
              <w:bottom w:val="single" w:sz="8" w:space="0" w:color="000000"/>
              <w:right w:val="nil"/>
            </w:tcBorders>
            <w:shd w:val="clear" w:color="auto" w:fill="auto"/>
            <w:noWrap/>
            <w:hideMark/>
          </w:tcPr>
          <w:p w:rsidR="00177BD7" w:rsidRPr="00177BD7" w:rsidRDefault="00177BD7" w:rsidP="0093013D">
            <w:pPr>
              <w:jc w:val="center"/>
              <w:rPr>
                <w:rFonts w:ascii="Arial" w:hAnsi="Arial" w:cs="Arial"/>
                <w:bCs/>
                <w:color w:val="000000"/>
              </w:rPr>
            </w:pPr>
            <w:r w:rsidRPr="00177BD7">
              <w:rPr>
                <w:rFonts w:ascii="Arial" w:hAnsi="Arial" w:cs="Arial"/>
                <w:bCs/>
                <w:color w:val="000000"/>
              </w:rPr>
              <w:t>Erro Treino</w:t>
            </w:r>
          </w:p>
        </w:tc>
        <w:tc>
          <w:tcPr>
            <w:tcW w:w="1428" w:type="dxa"/>
            <w:tcBorders>
              <w:top w:val="single" w:sz="8" w:space="0" w:color="000000"/>
              <w:left w:val="nil"/>
              <w:bottom w:val="single" w:sz="8" w:space="0" w:color="000000"/>
              <w:right w:val="nil"/>
            </w:tcBorders>
            <w:shd w:val="clear" w:color="auto" w:fill="auto"/>
            <w:noWrap/>
            <w:hideMark/>
          </w:tcPr>
          <w:p w:rsidR="00177BD7" w:rsidRPr="00177BD7" w:rsidRDefault="00177BD7" w:rsidP="0093013D">
            <w:pPr>
              <w:jc w:val="center"/>
              <w:rPr>
                <w:rFonts w:ascii="Arial" w:hAnsi="Arial" w:cs="Arial"/>
                <w:bCs/>
                <w:color w:val="000000"/>
              </w:rPr>
            </w:pPr>
            <w:r w:rsidRPr="00177BD7">
              <w:rPr>
                <w:rFonts w:ascii="Arial" w:hAnsi="Arial" w:cs="Arial"/>
                <w:bCs/>
                <w:color w:val="000000"/>
              </w:rPr>
              <w:t>Erro VC</w:t>
            </w:r>
          </w:p>
        </w:tc>
      </w:tr>
      <w:tr w:rsidR="00177BD7" w:rsidRPr="00DB28EB" w:rsidTr="0093013D">
        <w:trPr>
          <w:trHeight w:val="348"/>
        </w:trPr>
        <w:tc>
          <w:tcPr>
            <w:tcW w:w="2093" w:type="dxa"/>
            <w:tcBorders>
              <w:left w:val="nil"/>
              <w:right w:val="single" w:sz="4" w:space="0" w:color="auto"/>
            </w:tcBorders>
            <w:shd w:val="clear" w:color="auto" w:fill="auto"/>
            <w:noWrap/>
            <w:hideMark/>
          </w:tcPr>
          <w:p w:rsidR="00177BD7" w:rsidRPr="00177BD7" w:rsidRDefault="00177BD7" w:rsidP="0093013D">
            <w:pPr>
              <w:rPr>
                <w:rFonts w:ascii="Arial" w:hAnsi="Arial" w:cs="Arial"/>
                <w:bCs/>
                <w:color w:val="000000"/>
              </w:rPr>
            </w:pPr>
            <w:r w:rsidRPr="00177BD7">
              <w:rPr>
                <w:rFonts w:ascii="Arial" w:hAnsi="Arial" w:cs="Arial"/>
                <w:bCs/>
                <w:color w:val="000000"/>
              </w:rPr>
              <w:t>[Média ±</w:t>
            </w:r>
            <w:proofErr w:type="spellStart"/>
            <w:r w:rsidRPr="00177BD7">
              <w:rPr>
                <w:rFonts w:ascii="Arial" w:hAnsi="Arial" w:cs="Arial"/>
                <w:bCs/>
                <w:color w:val="000000"/>
              </w:rPr>
              <w:t>sd</w:t>
            </w:r>
            <w:proofErr w:type="spellEnd"/>
            <w:r w:rsidRPr="00177BD7">
              <w:rPr>
                <w:rFonts w:ascii="Arial" w:hAnsi="Arial" w:cs="Arial"/>
                <w:bCs/>
                <w:color w:val="000000"/>
              </w:rPr>
              <w:t>]</w:t>
            </w:r>
          </w:p>
        </w:tc>
        <w:tc>
          <w:tcPr>
            <w:tcW w:w="1276" w:type="dxa"/>
            <w:tcBorders>
              <w:left w:val="single" w:sz="4" w:space="0" w:color="auto"/>
              <w:right w:val="nil"/>
            </w:tcBorders>
            <w:shd w:val="clear" w:color="auto" w:fill="auto"/>
            <w:noWrap/>
            <w:hideMark/>
          </w:tcPr>
          <w:p w:rsidR="00177BD7" w:rsidRPr="00177BD7" w:rsidRDefault="00177BD7" w:rsidP="0093013D">
            <w:pPr>
              <w:jc w:val="center"/>
              <w:rPr>
                <w:rFonts w:ascii="Arial" w:hAnsi="Arial" w:cs="Arial"/>
                <w:color w:val="000000"/>
              </w:rPr>
            </w:pPr>
            <w:r w:rsidRPr="00177BD7">
              <w:rPr>
                <w:rFonts w:ascii="Arial" w:hAnsi="Arial" w:cs="Arial"/>
                <w:color w:val="000000"/>
              </w:rPr>
              <w:t>75,0±0,04</w:t>
            </w:r>
          </w:p>
        </w:tc>
        <w:tc>
          <w:tcPr>
            <w:tcW w:w="1160" w:type="dxa"/>
            <w:tcBorders>
              <w:left w:val="nil"/>
              <w:right w:val="nil"/>
            </w:tcBorders>
            <w:shd w:val="clear" w:color="auto" w:fill="auto"/>
            <w:noWrap/>
            <w:hideMark/>
          </w:tcPr>
          <w:p w:rsidR="00177BD7" w:rsidRPr="00177BD7" w:rsidRDefault="00177BD7" w:rsidP="0093013D">
            <w:pPr>
              <w:jc w:val="center"/>
              <w:rPr>
                <w:rFonts w:ascii="Arial" w:hAnsi="Arial" w:cs="Arial"/>
                <w:color w:val="000000"/>
              </w:rPr>
            </w:pPr>
            <w:r w:rsidRPr="00177BD7">
              <w:rPr>
                <w:rFonts w:ascii="Arial" w:hAnsi="Arial" w:cs="Arial"/>
                <w:color w:val="000000"/>
              </w:rPr>
              <w:t>82,8±0,06</w:t>
            </w:r>
          </w:p>
        </w:tc>
        <w:tc>
          <w:tcPr>
            <w:tcW w:w="1349" w:type="dxa"/>
            <w:tcBorders>
              <w:left w:val="nil"/>
              <w:right w:val="nil"/>
            </w:tcBorders>
            <w:shd w:val="clear" w:color="auto" w:fill="auto"/>
            <w:noWrap/>
            <w:hideMark/>
          </w:tcPr>
          <w:p w:rsidR="00177BD7" w:rsidRPr="00177BD7" w:rsidRDefault="00177BD7" w:rsidP="0093013D">
            <w:pPr>
              <w:jc w:val="center"/>
              <w:rPr>
                <w:rFonts w:ascii="Arial" w:hAnsi="Arial" w:cs="Arial"/>
                <w:color w:val="000000"/>
              </w:rPr>
            </w:pPr>
            <w:r w:rsidRPr="00177BD7">
              <w:rPr>
                <w:rFonts w:ascii="Arial" w:hAnsi="Arial" w:cs="Arial"/>
                <w:color w:val="000000"/>
              </w:rPr>
              <w:t>65,7±0,08</w:t>
            </w:r>
          </w:p>
        </w:tc>
        <w:tc>
          <w:tcPr>
            <w:tcW w:w="1560" w:type="dxa"/>
            <w:tcBorders>
              <w:left w:val="nil"/>
              <w:right w:val="nil"/>
            </w:tcBorders>
            <w:shd w:val="clear" w:color="auto" w:fill="auto"/>
            <w:noWrap/>
            <w:hideMark/>
          </w:tcPr>
          <w:p w:rsidR="00177BD7" w:rsidRPr="00177BD7" w:rsidRDefault="00177BD7" w:rsidP="0093013D">
            <w:pPr>
              <w:jc w:val="center"/>
              <w:rPr>
                <w:rFonts w:ascii="Arial" w:hAnsi="Arial" w:cs="Arial"/>
                <w:color w:val="000000"/>
              </w:rPr>
            </w:pPr>
            <w:r w:rsidRPr="00177BD7">
              <w:rPr>
                <w:rFonts w:ascii="Arial" w:hAnsi="Arial" w:cs="Arial"/>
                <w:color w:val="000000"/>
              </w:rPr>
              <w:t>25,4±0,01</w:t>
            </w:r>
          </w:p>
        </w:tc>
        <w:tc>
          <w:tcPr>
            <w:tcW w:w="1428" w:type="dxa"/>
            <w:tcBorders>
              <w:left w:val="nil"/>
              <w:right w:val="nil"/>
            </w:tcBorders>
            <w:shd w:val="clear" w:color="auto" w:fill="auto"/>
            <w:noWrap/>
            <w:hideMark/>
          </w:tcPr>
          <w:p w:rsidR="00177BD7" w:rsidRPr="00177BD7" w:rsidRDefault="00177BD7" w:rsidP="0093013D">
            <w:pPr>
              <w:jc w:val="center"/>
              <w:rPr>
                <w:rFonts w:ascii="Arial" w:hAnsi="Arial" w:cs="Arial"/>
                <w:color w:val="000000"/>
              </w:rPr>
            </w:pPr>
            <w:r w:rsidRPr="00177BD7">
              <w:rPr>
                <w:rFonts w:ascii="Arial" w:hAnsi="Arial" w:cs="Arial"/>
                <w:color w:val="000000"/>
              </w:rPr>
              <w:t>28,2±0,02</w:t>
            </w:r>
          </w:p>
        </w:tc>
      </w:tr>
      <w:tr w:rsidR="00177BD7" w:rsidRPr="00DB28EB" w:rsidTr="0093013D">
        <w:trPr>
          <w:trHeight w:val="348"/>
        </w:trPr>
        <w:tc>
          <w:tcPr>
            <w:tcW w:w="2093" w:type="dxa"/>
            <w:tcBorders>
              <w:right w:val="single" w:sz="4" w:space="0" w:color="auto"/>
            </w:tcBorders>
            <w:shd w:val="clear" w:color="auto" w:fill="auto"/>
            <w:noWrap/>
            <w:hideMark/>
          </w:tcPr>
          <w:p w:rsidR="00177BD7" w:rsidRPr="00177BD7" w:rsidRDefault="00177BD7" w:rsidP="0093013D">
            <w:pPr>
              <w:rPr>
                <w:rFonts w:ascii="Arial" w:hAnsi="Arial" w:cs="Arial"/>
                <w:bCs/>
                <w:color w:val="000000"/>
              </w:rPr>
            </w:pPr>
            <w:r w:rsidRPr="00177BD7">
              <w:rPr>
                <w:rFonts w:ascii="Arial" w:hAnsi="Arial" w:cs="Arial"/>
                <w:bCs/>
                <w:color w:val="000000"/>
              </w:rPr>
              <w:t>[</w:t>
            </w:r>
            <w:proofErr w:type="spellStart"/>
            <w:r w:rsidRPr="00177BD7">
              <w:rPr>
                <w:rFonts w:ascii="Arial" w:hAnsi="Arial" w:cs="Arial"/>
                <w:bCs/>
                <w:color w:val="000000"/>
              </w:rPr>
              <w:t>Mediana±irq</w:t>
            </w:r>
            <w:proofErr w:type="spellEnd"/>
            <w:r w:rsidRPr="00177BD7">
              <w:rPr>
                <w:rFonts w:ascii="Arial" w:hAnsi="Arial" w:cs="Arial"/>
                <w:bCs/>
                <w:color w:val="000000"/>
              </w:rPr>
              <w:t>]</w:t>
            </w:r>
          </w:p>
        </w:tc>
        <w:tc>
          <w:tcPr>
            <w:tcW w:w="1276" w:type="dxa"/>
            <w:tcBorders>
              <w:left w:val="single" w:sz="4" w:space="0" w:color="auto"/>
            </w:tcBorders>
            <w:shd w:val="clear" w:color="auto" w:fill="auto"/>
            <w:noWrap/>
            <w:hideMark/>
          </w:tcPr>
          <w:p w:rsidR="00177BD7" w:rsidRPr="00177BD7" w:rsidRDefault="00177BD7" w:rsidP="0093013D">
            <w:pPr>
              <w:jc w:val="center"/>
              <w:rPr>
                <w:rFonts w:ascii="Arial" w:hAnsi="Arial" w:cs="Arial"/>
                <w:color w:val="000000"/>
              </w:rPr>
            </w:pPr>
            <w:r w:rsidRPr="00177BD7">
              <w:rPr>
                <w:rFonts w:ascii="Arial" w:hAnsi="Arial" w:cs="Arial"/>
                <w:color w:val="000000"/>
              </w:rPr>
              <w:t>75,0±0,05</w:t>
            </w:r>
          </w:p>
        </w:tc>
        <w:tc>
          <w:tcPr>
            <w:tcW w:w="1160" w:type="dxa"/>
            <w:shd w:val="clear" w:color="auto" w:fill="auto"/>
            <w:noWrap/>
            <w:hideMark/>
          </w:tcPr>
          <w:p w:rsidR="00177BD7" w:rsidRPr="00177BD7" w:rsidRDefault="00177BD7" w:rsidP="0093013D">
            <w:pPr>
              <w:jc w:val="center"/>
              <w:rPr>
                <w:rFonts w:ascii="Arial" w:hAnsi="Arial" w:cs="Arial"/>
                <w:color w:val="000000"/>
              </w:rPr>
            </w:pPr>
            <w:r w:rsidRPr="00177BD7">
              <w:rPr>
                <w:rFonts w:ascii="Arial" w:hAnsi="Arial" w:cs="Arial"/>
                <w:color w:val="000000"/>
              </w:rPr>
              <w:t>84,0±0,09</w:t>
            </w:r>
          </w:p>
        </w:tc>
        <w:tc>
          <w:tcPr>
            <w:tcW w:w="1349" w:type="dxa"/>
            <w:shd w:val="clear" w:color="auto" w:fill="auto"/>
            <w:noWrap/>
            <w:hideMark/>
          </w:tcPr>
          <w:p w:rsidR="00177BD7" w:rsidRPr="00177BD7" w:rsidRDefault="00177BD7" w:rsidP="0093013D">
            <w:pPr>
              <w:jc w:val="center"/>
              <w:rPr>
                <w:rFonts w:ascii="Arial" w:hAnsi="Arial" w:cs="Arial"/>
                <w:color w:val="000000"/>
              </w:rPr>
            </w:pPr>
            <w:r w:rsidRPr="00177BD7">
              <w:rPr>
                <w:rFonts w:ascii="Arial" w:hAnsi="Arial" w:cs="Arial"/>
                <w:color w:val="000000"/>
              </w:rPr>
              <w:t>65,7±0,10</w:t>
            </w:r>
          </w:p>
        </w:tc>
        <w:tc>
          <w:tcPr>
            <w:tcW w:w="1560" w:type="dxa"/>
            <w:shd w:val="clear" w:color="auto" w:fill="auto"/>
            <w:noWrap/>
            <w:hideMark/>
          </w:tcPr>
          <w:p w:rsidR="00177BD7" w:rsidRPr="00177BD7" w:rsidRDefault="00177BD7" w:rsidP="0093013D">
            <w:pPr>
              <w:jc w:val="center"/>
              <w:rPr>
                <w:rFonts w:ascii="Arial" w:hAnsi="Arial" w:cs="Arial"/>
                <w:color w:val="000000"/>
              </w:rPr>
            </w:pPr>
            <w:r w:rsidRPr="00177BD7">
              <w:rPr>
                <w:rFonts w:ascii="Arial" w:hAnsi="Arial" w:cs="Arial"/>
                <w:color w:val="000000"/>
              </w:rPr>
              <w:t>25,3±0,01</w:t>
            </w:r>
          </w:p>
        </w:tc>
        <w:tc>
          <w:tcPr>
            <w:tcW w:w="1428" w:type="dxa"/>
            <w:shd w:val="clear" w:color="auto" w:fill="auto"/>
            <w:noWrap/>
            <w:hideMark/>
          </w:tcPr>
          <w:p w:rsidR="00177BD7" w:rsidRPr="00177BD7" w:rsidRDefault="00177BD7" w:rsidP="0093013D">
            <w:pPr>
              <w:jc w:val="center"/>
              <w:rPr>
                <w:rFonts w:ascii="Arial" w:hAnsi="Arial" w:cs="Arial"/>
                <w:color w:val="000000"/>
              </w:rPr>
            </w:pPr>
            <w:r w:rsidRPr="00177BD7">
              <w:rPr>
                <w:rFonts w:ascii="Arial" w:hAnsi="Arial" w:cs="Arial"/>
                <w:color w:val="000000"/>
              </w:rPr>
              <w:t>27,9±0,02</w:t>
            </w:r>
          </w:p>
        </w:tc>
      </w:tr>
      <w:tr w:rsidR="00177BD7" w:rsidRPr="00DB28EB" w:rsidTr="0093013D">
        <w:trPr>
          <w:trHeight w:val="348"/>
        </w:trPr>
        <w:tc>
          <w:tcPr>
            <w:tcW w:w="2093" w:type="dxa"/>
            <w:tcBorders>
              <w:left w:val="nil"/>
              <w:right w:val="single" w:sz="4" w:space="0" w:color="auto"/>
            </w:tcBorders>
            <w:shd w:val="clear" w:color="auto" w:fill="auto"/>
            <w:noWrap/>
            <w:hideMark/>
          </w:tcPr>
          <w:p w:rsidR="00177BD7" w:rsidRPr="00177BD7" w:rsidRDefault="00177BD7" w:rsidP="0093013D">
            <w:pPr>
              <w:rPr>
                <w:rFonts w:ascii="Arial" w:hAnsi="Arial" w:cs="Arial"/>
                <w:bCs/>
                <w:color w:val="000000"/>
              </w:rPr>
            </w:pPr>
            <w:r w:rsidRPr="00177BD7">
              <w:rPr>
                <w:rFonts w:ascii="Arial" w:hAnsi="Arial" w:cs="Arial"/>
                <w:bCs/>
                <w:color w:val="000000"/>
              </w:rPr>
              <w:t>[Max-Min]</w:t>
            </w:r>
          </w:p>
        </w:tc>
        <w:tc>
          <w:tcPr>
            <w:tcW w:w="1276" w:type="dxa"/>
            <w:tcBorders>
              <w:left w:val="single" w:sz="4" w:space="0" w:color="auto"/>
              <w:right w:val="nil"/>
            </w:tcBorders>
            <w:shd w:val="clear" w:color="auto" w:fill="auto"/>
            <w:noWrap/>
            <w:hideMark/>
          </w:tcPr>
          <w:p w:rsidR="00177BD7" w:rsidRPr="00177BD7" w:rsidRDefault="00177BD7" w:rsidP="0093013D">
            <w:pPr>
              <w:jc w:val="center"/>
              <w:rPr>
                <w:rFonts w:ascii="Arial" w:hAnsi="Arial" w:cs="Arial"/>
                <w:color w:val="000000"/>
              </w:rPr>
            </w:pPr>
            <w:r w:rsidRPr="00177BD7">
              <w:rPr>
                <w:rFonts w:ascii="Arial" w:hAnsi="Arial" w:cs="Arial"/>
                <w:color w:val="000000"/>
              </w:rPr>
              <w:t>85,5-68,4</w:t>
            </w:r>
          </w:p>
        </w:tc>
        <w:tc>
          <w:tcPr>
            <w:tcW w:w="1160" w:type="dxa"/>
            <w:tcBorders>
              <w:left w:val="nil"/>
              <w:right w:val="nil"/>
            </w:tcBorders>
            <w:shd w:val="clear" w:color="auto" w:fill="auto"/>
            <w:noWrap/>
            <w:hideMark/>
          </w:tcPr>
          <w:p w:rsidR="00177BD7" w:rsidRPr="00177BD7" w:rsidRDefault="00177BD7" w:rsidP="0093013D">
            <w:pPr>
              <w:jc w:val="center"/>
              <w:rPr>
                <w:rFonts w:ascii="Arial" w:hAnsi="Arial" w:cs="Arial"/>
                <w:color w:val="000000"/>
              </w:rPr>
            </w:pPr>
            <w:r w:rsidRPr="00177BD7">
              <w:rPr>
                <w:rFonts w:ascii="Arial" w:hAnsi="Arial" w:cs="Arial"/>
                <w:color w:val="000000"/>
              </w:rPr>
              <w:t>100-72,7</w:t>
            </w:r>
          </w:p>
        </w:tc>
        <w:tc>
          <w:tcPr>
            <w:tcW w:w="1349" w:type="dxa"/>
            <w:tcBorders>
              <w:left w:val="nil"/>
              <w:right w:val="nil"/>
            </w:tcBorders>
            <w:shd w:val="clear" w:color="auto" w:fill="auto"/>
            <w:noWrap/>
            <w:hideMark/>
          </w:tcPr>
          <w:p w:rsidR="00177BD7" w:rsidRPr="00177BD7" w:rsidRDefault="00177BD7" w:rsidP="0093013D">
            <w:pPr>
              <w:jc w:val="center"/>
              <w:rPr>
                <w:rFonts w:ascii="Arial" w:hAnsi="Arial" w:cs="Arial"/>
                <w:color w:val="000000"/>
              </w:rPr>
            </w:pPr>
            <w:r w:rsidRPr="00177BD7">
              <w:rPr>
                <w:rFonts w:ascii="Arial" w:hAnsi="Arial" w:cs="Arial"/>
                <w:color w:val="000000"/>
              </w:rPr>
              <w:t>84,6-53,8</w:t>
            </w:r>
          </w:p>
        </w:tc>
        <w:tc>
          <w:tcPr>
            <w:tcW w:w="1560" w:type="dxa"/>
            <w:tcBorders>
              <w:left w:val="nil"/>
              <w:right w:val="nil"/>
            </w:tcBorders>
            <w:shd w:val="clear" w:color="auto" w:fill="auto"/>
            <w:noWrap/>
            <w:hideMark/>
          </w:tcPr>
          <w:p w:rsidR="00177BD7" w:rsidRPr="00177BD7" w:rsidRDefault="00177BD7" w:rsidP="0093013D">
            <w:pPr>
              <w:jc w:val="center"/>
              <w:rPr>
                <w:rFonts w:ascii="Arial" w:hAnsi="Arial" w:cs="Arial"/>
                <w:color w:val="000000"/>
              </w:rPr>
            </w:pPr>
            <w:r w:rsidRPr="00177BD7">
              <w:rPr>
                <w:rFonts w:ascii="Arial" w:hAnsi="Arial" w:cs="Arial"/>
                <w:color w:val="000000"/>
              </w:rPr>
              <w:t>27,2-24,4</w:t>
            </w:r>
          </w:p>
        </w:tc>
        <w:tc>
          <w:tcPr>
            <w:tcW w:w="1428" w:type="dxa"/>
            <w:tcBorders>
              <w:left w:val="nil"/>
              <w:right w:val="nil"/>
            </w:tcBorders>
            <w:shd w:val="clear" w:color="auto" w:fill="auto"/>
            <w:noWrap/>
            <w:hideMark/>
          </w:tcPr>
          <w:p w:rsidR="00177BD7" w:rsidRPr="00177BD7" w:rsidRDefault="00177BD7" w:rsidP="0093013D">
            <w:pPr>
              <w:jc w:val="center"/>
              <w:rPr>
                <w:rFonts w:ascii="Arial" w:hAnsi="Arial" w:cs="Arial"/>
                <w:color w:val="000000"/>
              </w:rPr>
            </w:pPr>
            <w:r w:rsidRPr="00177BD7">
              <w:rPr>
                <w:rFonts w:ascii="Arial" w:hAnsi="Arial" w:cs="Arial"/>
                <w:color w:val="000000"/>
              </w:rPr>
              <w:t>27,2-2,44</w:t>
            </w:r>
          </w:p>
        </w:tc>
      </w:tr>
      <w:tr w:rsidR="00177BD7" w:rsidRPr="00DB28EB" w:rsidTr="0093013D">
        <w:trPr>
          <w:trHeight w:val="434"/>
        </w:trPr>
        <w:tc>
          <w:tcPr>
            <w:tcW w:w="2093" w:type="dxa"/>
            <w:tcBorders>
              <w:right w:val="single" w:sz="4" w:space="0" w:color="auto"/>
            </w:tcBorders>
            <w:shd w:val="clear" w:color="auto" w:fill="auto"/>
            <w:noWrap/>
            <w:hideMark/>
          </w:tcPr>
          <w:p w:rsidR="00177BD7" w:rsidRPr="00177BD7" w:rsidRDefault="00177BD7" w:rsidP="0093013D">
            <w:pPr>
              <w:rPr>
                <w:rFonts w:ascii="Arial" w:hAnsi="Arial" w:cs="Arial"/>
                <w:bCs/>
                <w:color w:val="000000"/>
              </w:rPr>
            </w:pPr>
            <w:r w:rsidRPr="00177BD7">
              <w:rPr>
                <w:rFonts w:ascii="Arial" w:hAnsi="Arial" w:cs="Arial"/>
                <w:bCs/>
                <w:color w:val="000000"/>
              </w:rPr>
              <w:t>Melhor simulação</w:t>
            </w:r>
          </w:p>
        </w:tc>
        <w:tc>
          <w:tcPr>
            <w:tcW w:w="1276" w:type="dxa"/>
            <w:tcBorders>
              <w:left w:val="single" w:sz="4" w:space="0" w:color="auto"/>
            </w:tcBorders>
            <w:shd w:val="clear" w:color="auto" w:fill="auto"/>
            <w:noWrap/>
            <w:hideMark/>
          </w:tcPr>
          <w:p w:rsidR="00177BD7" w:rsidRPr="00177BD7" w:rsidRDefault="00177BD7" w:rsidP="0093013D">
            <w:pPr>
              <w:jc w:val="center"/>
              <w:rPr>
                <w:rFonts w:ascii="Arial" w:hAnsi="Arial" w:cs="Arial"/>
                <w:color w:val="000000"/>
              </w:rPr>
            </w:pPr>
            <w:r w:rsidRPr="00177BD7">
              <w:rPr>
                <w:rFonts w:ascii="Arial" w:hAnsi="Arial" w:cs="Arial"/>
                <w:color w:val="000000"/>
              </w:rPr>
              <w:t>85,52</w:t>
            </w:r>
          </w:p>
        </w:tc>
        <w:tc>
          <w:tcPr>
            <w:tcW w:w="1160" w:type="dxa"/>
            <w:shd w:val="clear" w:color="auto" w:fill="auto"/>
            <w:noWrap/>
            <w:hideMark/>
          </w:tcPr>
          <w:p w:rsidR="00177BD7" w:rsidRPr="00177BD7" w:rsidRDefault="00177BD7" w:rsidP="0093013D">
            <w:pPr>
              <w:jc w:val="center"/>
              <w:rPr>
                <w:rFonts w:ascii="Arial" w:hAnsi="Arial" w:cs="Arial"/>
                <w:color w:val="000000"/>
              </w:rPr>
            </w:pPr>
            <w:r w:rsidRPr="00177BD7">
              <w:rPr>
                <w:rFonts w:ascii="Arial" w:hAnsi="Arial" w:cs="Arial"/>
                <w:color w:val="000000"/>
              </w:rPr>
              <w:t>87,50</w:t>
            </w:r>
          </w:p>
        </w:tc>
        <w:tc>
          <w:tcPr>
            <w:tcW w:w="1349" w:type="dxa"/>
            <w:shd w:val="clear" w:color="auto" w:fill="auto"/>
            <w:noWrap/>
            <w:hideMark/>
          </w:tcPr>
          <w:p w:rsidR="00177BD7" w:rsidRPr="00177BD7" w:rsidRDefault="00177BD7" w:rsidP="0093013D">
            <w:pPr>
              <w:jc w:val="center"/>
              <w:rPr>
                <w:rFonts w:ascii="Arial" w:hAnsi="Arial" w:cs="Arial"/>
                <w:color w:val="000000"/>
              </w:rPr>
            </w:pPr>
            <w:r w:rsidRPr="00177BD7">
              <w:rPr>
                <w:rFonts w:ascii="Arial" w:hAnsi="Arial" w:cs="Arial"/>
                <w:color w:val="000000"/>
              </w:rPr>
              <w:t>85,52</w:t>
            </w:r>
          </w:p>
        </w:tc>
        <w:tc>
          <w:tcPr>
            <w:tcW w:w="1560" w:type="dxa"/>
            <w:shd w:val="clear" w:color="auto" w:fill="auto"/>
            <w:noWrap/>
            <w:hideMark/>
          </w:tcPr>
          <w:p w:rsidR="00177BD7" w:rsidRPr="00177BD7" w:rsidRDefault="00177BD7" w:rsidP="0093013D">
            <w:pPr>
              <w:jc w:val="center"/>
              <w:rPr>
                <w:rFonts w:ascii="Arial" w:hAnsi="Arial" w:cs="Arial"/>
                <w:color w:val="000000"/>
              </w:rPr>
            </w:pPr>
            <w:r w:rsidRPr="00177BD7">
              <w:rPr>
                <w:rFonts w:ascii="Arial" w:hAnsi="Arial" w:cs="Arial"/>
                <w:color w:val="000000"/>
              </w:rPr>
              <w:t>27,16</w:t>
            </w:r>
          </w:p>
        </w:tc>
        <w:tc>
          <w:tcPr>
            <w:tcW w:w="1428" w:type="dxa"/>
            <w:shd w:val="clear" w:color="auto" w:fill="auto"/>
            <w:noWrap/>
            <w:hideMark/>
          </w:tcPr>
          <w:p w:rsidR="00177BD7" w:rsidRPr="00177BD7" w:rsidRDefault="00177BD7" w:rsidP="0093013D">
            <w:pPr>
              <w:jc w:val="center"/>
              <w:rPr>
                <w:rFonts w:ascii="Arial" w:hAnsi="Arial" w:cs="Arial"/>
                <w:color w:val="000000"/>
              </w:rPr>
            </w:pPr>
            <w:r w:rsidRPr="00177BD7">
              <w:rPr>
                <w:rFonts w:ascii="Arial" w:hAnsi="Arial" w:cs="Arial"/>
                <w:color w:val="000000"/>
              </w:rPr>
              <w:t>27,90</w:t>
            </w:r>
          </w:p>
        </w:tc>
      </w:tr>
    </w:tbl>
    <w:p w:rsidR="00177BD7" w:rsidRDefault="00177BD7" w:rsidP="00177BD7">
      <w:pPr>
        <w:ind w:left="420"/>
        <w:rPr>
          <w:lang w:val="en-US"/>
        </w:rPr>
      </w:pPr>
    </w:p>
    <w:p w:rsidR="00177BD7" w:rsidRDefault="00177BD7" w:rsidP="00177BD7">
      <w:pPr>
        <w:ind w:left="420"/>
        <w:rPr>
          <w:lang w:val="en-US"/>
        </w:rPr>
      </w:pPr>
    </w:p>
    <w:p w:rsidR="00177BD7" w:rsidRDefault="00177BD7" w:rsidP="00177BD7">
      <w:pPr>
        <w:keepNext/>
        <w:spacing w:after="200" w:line="360" w:lineRule="auto"/>
        <w:ind w:firstLine="708"/>
        <w:jc w:val="both"/>
        <w:rPr>
          <w:rFonts w:ascii="Arial" w:hAnsi="Arial" w:cs="Arial"/>
        </w:rPr>
      </w:pPr>
      <w:r w:rsidRPr="00177BD7">
        <w:rPr>
          <w:rFonts w:ascii="Arial" w:hAnsi="Arial" w:cs="Arial"/>
        </w:rPr>
        <w:lastRenderedPageBreak/>
        <w:t xml:space="preserve">Os resultados obtidos </w:t>
      </w:r>
      <w:r w:rsidR="002477E7">
        <w:rPr>
          <w:rFonts w:ascii="Arial" w:hAnsi="Arial" w:cs="Arial"/>
        </w:rPr>
        <w:t xml:space="preserve">excluindo do modelo a variável </w:t>
      </w:r>
      <w:proofErr w:type="spellStart"/>
      <w:r w:rsidR="002477E7">
        <w:rPr>
          <w:rFonts w:ascii="Arial" w:hAnsi="Arial" w:cs="Arial"/>
        </w:rPr>
        <w:t>B</w:t>
      </w:r>
      <w:r w:rsidRPr="00177BD7">
        <w:rPr>
          <w:rFonts w:ascii="Arial" w:hAnsi="Arial" w:cs="Arial"/>
        </w:rPr>
        <w:t>irads</w:t>
      </w:r>
      <w:proofErr w:type="spellEnd"/>
      <w:r w:rsidRPr="00177BD7">
        <w:rPr>
          <w:rFonts w:ascii="Arial" w:hAnsi="Arial" w:cs="Arial"/>
        </w:rPr>
        <w:t>, mostram que o desempenho no conjunto de validação teve uma uniformidade nos índices de acurácia, sensibilidade e especificidade</w:t>
      </w:r>
    </w:p>
    <w:p w:rsidR="00177BD7" w:rsidRPr="00177BD7" w:rsidRDefault="00177BD7" w:rsidP="00177BD7">
      <w:pPr>
        <w:pStyle w:val="Legenda"/>
        <w:spacing w:before="240"/>
        <w:rPr>
          <w:rFonts w:ascii="Arial" w:hAnsi="Arial" w:cs="Arial"/>
          <w:b w:val="0"/>
          <w:sz w:val="24"/>
          <w:szCs w:val="24"/>
        </w:rPr>
      </w:pPr>
      <w:bookmarkStart w:id="5" w:name="_Toc456703084"/>
      <w:r w:rsidRPr="00177BD7">
        <w:rPr>
          <w:rFonts w:ascii="Arial" w:hAnsi="Arial" w:cs="Arial"/>
          <w:sz w:val="24"/>
          <w:szCs w:val="24"/>
        </w:rPr>
        <w:t>Tabela 5.</w:t>
      </w:r>
      <w:r w:rsidRPr="00177BD7">
        <w:rPr>
          <w:rFonts w:ascii="Arial" w:hAnsi="Arial" w:cs="Arial"/>
          <w:b w:val="0"/>
          <w:sz w:val="24"/>
          <w:szCs w:val="24"/>
        </w:rPr>
        <w:t xml:space="preserve"> Resultado das médias de 50 simulações utilizando o modelo com as variáveis: </w:t>
      </w:r>
      <w:proofErr w:type="spellStart"/>
      <w:r w:rsidRPr="00177BD7">
        <w:rPr>
          <w:rFonts w:ascii="Arial" w:hAnsi="Arial" w:cs="Arial"/>
          <w:b w:val="0"/>
          <w:sz w:val="24"/>
          <w:szCs w:val="24"/>
        </w:rPr>
        <w:t>Birads</w:t>
      </w:r>
      <w:proofErr w:type="spellEnd"/>
      <w:r w:rsidRPr="00177BD7">
        <w:rPr>
          <w:rFonts w:ascii="Arial" w:hAnsi="Arial" w:cs="Arial"/>
          <w:b w:val="0"/>
          <w:sz w:val="24"/>
          <w:szCs w:val="24"/>
        </w:rPr>
        <w:t>, Densidade e Margem (BDM</w:t>
      </w:r>
      <w:bookmarkEnd w:id="5"/>
      <w:r w:rsidRPr="00177BD7">
        <w:rPr>
          <w:rFonts w:ascii="Arial" w:hAnsi="Arial" w:cs="Arial"/>
          <w:b w:val="0"/>
          <w:sz w:val="24"/>
          <w:szCs w:val="24"/>
        </w:rPr>
        <w:t>).</w:t>
      </w:r>
    </w:p>
    <w:tbl>
      <w:tblPr>
        <w:tblW w:w="9212" w:type="dxa"/>
        <w:tblBorders>
          <w:top w:val="single" w:sz="8" w:space="0" w:color="000000"/>
          <w:bottom w:val="single" w:sz="8" w:space="0" w:color="000000"/>
        </w:tblBorders>
        <w:tblLook w:val="04A0" w:firstRow="1" w:lastRow="0" w:firstColumn="1" w:lastColumn="0" w:noHBand="0" w:noVBand="1"/>
      </w:tblPr>
      <w:tblGrid>
        <w:gridCol w:w="2093"/>
        <w:gridCol w:w="1188"/>
        <w:gridCol w:w="1529"/>
        <w:gridCol w:w="1528"/>
        <w:gridCol w:w="1431"/>
        <w:gridCol w:w="1550"/>
      </w:tblGrid>
      <w:tr w:rsidR="00177BD7" w:rsidRPr="00224E1F" w:rsidTr="0093013D">
        <w:trPr>
          <w:trHeight w:val="405"/>
        </w:trPr>
        <w:tc>
          <w:tcPr>
            <w:tcW w:w="2093" w:type="dxa"/>
            <w:tcBorders>
              <w:top w:val="single" w:sz="8" w:space="0" w:color="000000"/>
              <w:left w:val="nil"/>
              <w:bottom w:val="single" w:sz="8" w:space="0" w:color="000000"/>
              <w:right w:val="single" w:sz="4" w:space="0" w:color="auto"/>
            </w:tcBorders>
            <w:shd w:val="clear" w:color="auto" w:fill="auto"/>
            <w:noWrap/>
            <w:hideMark/>
          </w:tcPr>
          <w:p w:rsidR="00177BD7" w:rsidRPr="00224E1F" w:rsidRDefault="00177BD7" w:rsidP="0093013D">
            <w:pPr>
              <w:rPr>
                <w:b/>
                <w:bCs/>
                <w:color w:val="000000"/>
              </w:rPr>
            </w:pPr>
          </w:p>
        </w:tc>
        <w:tc>
          <w:tcPr>
            <w:tcW w:w="1081" w:type="dxa"/>
            <w:tcBorders>
              <w:top w:val="single" w:sz="8" w:space="0" w:color="000000"/>
              <w:left w:val="single" w:sz="4" w:space="0" w:color="auto"/>
              <w:bottom w:val="single" w:sz="8" w:space="0" w:color="000000"/>
              <w:right w:val="nil"/>
            </w:tcBorders>
            <w:shd w:val="clear" w:color="auto" w:fill="auto"/>
            <w:noWrap/>
            <w:hideMark/>
          </w:tcPr>
          <w:p w:rsidR="00177BD7" w:rsidRPr="00224E1F" w:rsidRDefault="00177BD7" w:rsidP="0093013D">
            <w:pPr>
              <w:jc w:val="center"/>
              <w:rPr>
                <w:bCs/>
                <w:color w:val="000000"/>
              </w:rPr>
            </w:pPr>
            <w:proofErr w:type="gramStart"/>
            <w:r w:rsidRPr="00224E1F">
              <w:rPr>
                <w:bCs/>
                <w:color w:val="000000"/>
              </w:rPr>
              <w:t>ACC(</w:t>
            </w:r>
            <w:proofErr w:type="gramEnd"/>
            <w:r w:rsidRPr="00224E1F">
              <w:rPr>
                <w:bCs/>
                <w:color w:val="000000"/>
              </w:rPr>
              <w:t>%)</w:t>
            </w:r>
          </w:p>
        </w:tc>
        <w:tc>
          <w:tcPr>
            <w:tcW w:w="1529" w:type="dxa"/>
            <w:tcBorders>
              <w:top w:val="single" w:sz="8" w:space="0" w:color="000000"/>
              <w:left w:val="nil"/>
              <w:bottom w:val="single" w:sz="8" w:space="0" w:color="000000"/>
              <w:right w:val="nil"/>
            </w:tcBorders>
            <w:shd w:val="clear" w:color="auto" w:fill="auto"/>
            <w:noWrap/>
            <w:hideMark/>
          </w:tcPr>
          <w:p w:rsidR="00177BD7" w:rsidRPr="00224E1F" w:rsidRDefault="00177BD7" w:rsidP="0093013D">
            <w:pPr>
              <w:jc w:val="center"/>
              <w:rPr>
                <w:bCs/>
                <w:color w:val="000000"/>
              </w:rPr>
            </w:pPr>
            <w:r w:rsidRPr="00224E1F">
              <w:rPr>
                <w:bCs/>
                <w:color w:val="000000"/>
              </w:rPr>
              <w:t>S (%)</w:t>
            </w:r>
          </w:p>
        </w:tc>
        <w:tc>
          <w:tcPr>
            <w:tcW w:w="1528" w:type="dxa"/>
            <w:tcBorders>
              <w:top w:val="single" w:sz="8" w:space="0" w:color="000000"/>
              <w:left w:val="nil"/>
              <w:bottom w:val="single" w:sz="8" w:space="0" w:color="000000"/>
              <w:right w:val="nil"/>
            </w:tcBorders>
            <w:shd w:val="clear" w:color="auto" w:fill="auto"/>
            <w:noWrap/>
            <w:hideMark/>
          </w:tcPr>
          <w:p w:rsidR="00177BD7" w:rsidRPr="00224E1F" w:rsidRDefault="00177BD7" w:rsidP="0093013D">
            <w:pPr>
              <w:jc w:val="center"/>
              <w:rPr>
                <w:bCs/>
                <w:color w:val="000000"/>
              </w:rPr>
            </w:pPr>
            <w:proofErr w:type="gramStart"/>
            <w:r w:rsidRPr="00224E1F">
              <w:rPr>
                <w:bCs/>
                <w:color w:val="000000"/>
              </w:rPr>
              <w:t>E(</w:t>
            </w:r>
            <w:proofErr w:type="gramEnd"/>
            <w:r w:rsidRPr="00224E1F">
              <w:rPr>
                <w:bCs/>
                <w:color w:val="000000"/>
              </w:rPr>
              <w:t>%)</w:t>
            </w:r>
          </w:p>
        </w:tc>
        <w:tc>
          <w:tcPr>
            <w:tcW w:w="1431" w:type="dxa"/>
            <w:tcBorders>
              <w:top w:val="single" w:sz="8" w:space="0" w:color="000000"/>
              <w:left w:val="nil"/>
              <w:bottom w:val="single" w:sz="8" w:space="0" w:color="000000"/>
              <w:right w:val="nil"/>
            </w:tcBorders>
            <w:shd w:val="clear" w:color="auto" w:fill="auto"/>
            <w:noWrap/>
            <w:hideMark/>
          </w:tcPr>
          <w:p w:rsidR="00177BD7" w:rsidRPr="00224E1F" w:rsidRDefault="00177BD7" w:rsidP="0093013D">
            <w:pPr>
              <w:jc w:val="center"/>
              <w:rPr>
                <w:bCs/>
                <w:color w:val="000000"/>
              </w:rPr>
            </w:pPr>
            <w:r w:rsidRPr="00224E1F">
              <w:rPr>
                <w:bCs/>
                <w:color w:val="000000"/>
              </w:rPr>
              <w:t>Erro Treino</w:t>
            </w:r>
          </w:p>
        </w:tc>
        <w:tc>
          <w:tcPr>
            <w:tcW w:w="1550" w:type="dxa"/>
            <w:tcBorders>
              <w:top w:val="single" w:sz="8" w:space="0" w:color="000000"/>
              <w:left w:val="nil"/>
              <w:bottom w:val="single" w:sz="8" w:space="0" w:color="000000"/>
              <w:right w:val="nil"/>
            </w:tcBorders>
            <w:shd w:val="clear" w:color="auto" w:fill="auto"/>
            <w:noWrap/>
            <w:hideMark/>
          </w:tcPr>
          <w:p w:rsidR="00177BD7" w:rsidRPr="00224E1F" w:rsidRDefault="00177BD7" w:rsidP="0093013D">
            <w:pPr>
              <w:jc w:val="center"/>
              <w:rPr>
                <w:bCs/>
                <w:color w:val="000000"/>
              </w:rPr>
            </w:pPr>
            <w:r w:rsidRPr="00224E1F">
              <w:rPr>
                <w:bCs/>
                <w:color w:val="000000"/>
              </w:rPr>
              <w:t>Erro VC</w:t>
            </w:r>
          </w:p>
        </w:tc>
      </w:tr>
      <w:tr w:rsidR="00177BD7" w:rsidRPr="00224E1F" w:rsidTr="0093013D">
        <w:trPr>
          <w:trHeight w:val="346"/>
        </w:trPr>
        <w:tc>
          <w:tcPr>
            <w:tcW w:w="2093" w:type="dxa"/>
            <w:tcBorders>
              <w:left w:val="nil"/>
              <w:right w:val="single" w:sz="4" w:space="0" w:color="auto"/>
            </w:tcBorders>
            <w:shd w:val="clear" w:color="auto" w:fill="auto"/>
            <w:noWrap/>
            <w:hideMark/>
          </w:tcPr>
          <w:p w:rsidR="00177BD7" w:rsidRPr="00224E1F" w:rsidRDefault="00177BD7" w:rsidP="0093013D">
            <w:pPr>
              <w:rPr>
                <w:bCs/>
                <w:color w:val="000000"/>
              </w:rPr>
            </w:pPr>
            <w:r w:rsidRPr="00224E1F">
              <w:rPr>
                <w:bCs/>
                <w:color w:val="000000"/>
              </w:rPr>
              <w:t>[Média ±</w:t>
            </w:r>
            <w:proofErr w:type="spellStart"/>
            <w:r w:rsidRPr="00224E1F">
              <w:rPr>
                <w:bCs/>
                <w:color w:val="000000"/>
              </w:rPr>
              <w:t>sd</w:t>
            </w:r>
            <w:proofErr w:type="spellEnd"/>
            <w:r w:rsidRPr="00224E1F">
              <w:rPr>
                <w:bCs/>
                <w:color w:val="000000"/>
              </w:rPr>
              <w:t>]</w:t>
            </w:r>
          </w:p>
        </w:tc>
        <w:tc>
          <w:tcPr>
            <w:tcW w:w="1081" w:type="dxa"/>
            <w:tcBorders>
              <w:left w:val="single" w:sz="4" w:space="0" w:color="auto"/>
              <w:right w:val="nil"/>
            </w:tcBorders>
            <w:shd w:val="clear" w:color="auto" w:fill="auto"/>
            <w:noWrap/>
            <w:hideMark/>
          </w:tcPr>
          <w:p w:rsidR="00177BD7" w:rsidRPr="00224E1F" w:rsidRDefault="00177BD7" w:rsidP="0093013D">
            <w:pPr>
              <w:jc w:val="center"/>
              <w:rPr>
                <w:color w:val="000000"/>
              </w:rPr>
            </w:pPr>
            <w:r w:rsidRPr="00224E1F">
              <w:rPr>
                <w:color w:val="000000"/>
              </w:rPr>
              <w:t>79,3±0,0</w:t>
            </w:r>
            <w:r>
              <w:rPr>
                <w:color w:val="000000"/>
              </w:rPr>
              <w:t>3</w:t>
            </w:r>
          </w:p>
        </w:tc>
        <w:tc>
          <w:tcPr>
            <w:tcW w:w="1529" w:type="dxa"/>
            <w:tcBorders>
              <w:left w:val="nil"/>
              <w:right w:val="nil"/>
            </w:tcBorders>
            <w:shd w:val="clear" w:color="auto" w:fill="auto"/>
            <w:noWrap/>
            <w:hideMark/>
          </w:tcPr>
          <w:p w:rsidR="00177BD7" w:rsidRPr="00224E1F" w:rsidRDefault="00177BD7" w:rsidP="0093013D">
            <w:pPr>
              <w:jc w:val="center"/>
              <w:rPr>
                <w:color w:val="000000"/>
              </w:rPr>
            </w:pPr>
            <w:r w:rsidRPr="00224E1F">
              <w:rPr>
                <w:color w:val="000000"/>
              </w:rPr>
              <w:t>7</w:t>
            </w:r>
            <w:r>
              <w:rPr>
                <w:color w:val="000000"/>
              </w:rPr>
              <w:t>0,4</w:t>
            </w:r>
            <w:r w:rsidRPr="00224E1F">
              <w:rPr>
                <w:color w:val="000000"/>
              </w:rPr>
              <w:t>±0,0</w:t>
            </w:r>
            <w:r>
              <w:rPr>
                <w:color w:val="000000"/>
              </w:rPr>
              <w:t>8</w:t>
            </w:r>
          </w:p>
        </w:tc>
        <w:tc>
          <w:tcPr>
            <w:tcW w:w="1528" w:type="dxa"/>
            <w:tcBorders>
              <w:left w:val="nil"/>
              <w:right w:val="nil"/>
            </w:tcBorders>
            <w:shd w:val="clear" w:color="auto" w:fill="auto"/>
            <w:noWrap/>
            <w:hideMark/>
          </w:tcPr>
          <w:p w:rsidR="00177BD7" w:rsidRPr="00224E1F" w:rsidRDefault="00177BD7" w:rsidP="0093013D">
            <w:pPr>
              <w:jc w:val="center"/>
              <w:rPr>
                <w:color w:val="000000"/>
              </w:rPr>
            </w:pPr>
            <w:r w:rsidRPr="00224E1F">
              <w:rPr>
                <w:color w:val="000000"/>
              </w:rPr>
              <w:t>8</w:t>
            </w:r>
            <w:r>
              <w:rPr>
                <w:color w:val="000000"/>
              </w:rPr>
              <w:t>7,7</w:t>
            </w:r>
            <w:r w:rsidRPr="00224E1F">
              <w:rPr>
                <w:color w:val="000000"/>
              </w:rPr>
              <w:t>±0,0</w:t>
            </w:r>
            <w:r>
              <w:rPr>
                <w:color w:val="000000"/>
              </w:rPr>
              <w:t>6</w:t>
            </w:r>
          </w:p>
        </w:tc>
        <w:tc>
          <w:tcPr>
            <w:tcW w:w="1431" w:type="dxa"/>
            <w:tcBorders>
              <w:left w:val="nil"/>
              <w:right w:val="nil"/>
            </w:tcBorders>
            <w:shd w:val="clear" w:color="auto" w:fill="auto"/>
            <w:noWrap/>
            <w:hideMark/>
          </w:tcPr>
          <w:p w:rsidR="00177BD7" w:rsidRPr="00224E1F" w:rsidRDefault="00177BD7" w:rsidP="0093013D">
            <w:pPr>
              <w:jc w:val="center"/>
              <w:rPr>
                <w:color w:val="000000"/>
              </w:rPr>
            </w:pPr>
            <w:r>
              <w:rPr>
                <w:color w:val="000000"/>
              </w:rPr>
              <w:t>20,7</w:t>
            </w:r>
            <w:r w:rsidRPr="00224E1F">
              <w:rPr>
                <w:color w:val="000000"/>
              </w:rPr>
              <w:t>±0,0</w:t>
            </w:r>
            <w:r>
              <w:rPr>
                <w:color w:val="000000"/>
              </w:rPr>
              <w:t>1</w:t>
            </w:r>
          </w:p>
        </w:tc>
        <w:tc>
          <w:tcPr>
            <w:tcW w:w="1550" w:type="dxa"/>
            <w:tcBorders>
              <w:left w:val="nil"/>
              <w:right w:val="nil"/>
            </w:tcBorders>
            <w:shd w:val="clear" w:color="auto" w:fill="auto"/>
            <w:noWrap/>
            <w:hideMark/>
          </w:tcPr>
          <w:p w:rsidR="00177BD7" w:rsidRPr="00224E1F" w:rsidRDefault="00177BD7" w:rsidP="0093013D">
            <w:pPr>
              <w:jc w:val="center"/>
              <w:rPr>
                <w:color w:val="000000"/>
              </w:rPr>
            </w:pPr>
            <w:r>
              <w:rPr>
                <w:color w:val="000000"/>
              </w:rPr>
              <w:t>27,7</w:t>
            </w:r>
            <w:r w:rsidRPr="00224E1F">
              <w:rPr>
                <w:color w:val="000000"/>
              </w:rPr>
              <w:t>±0,0</w:t>
            </w:r>
            <w:r>
              <w:rPr>
                <w:color w:val="000000"/>
              </w:rPr>
              <w:t>2</w:t>
            </w:r>
          </w:p>
        </w:tc>
      </w:tr>
      <w:tr w:rsidR="00177BD7" w:rsidRPr="00224E1F" w:rsidTr="0093013D">
        <w:trPr>
          <w:trHeight w:val="346"/>
        </w:trPr>
        <w:tc>
          <w:tcPr>
            <w:tcW w:w="2093" w:type="dxa"/>
            <w:tcBorders>
              <w:right w:val="single" w:sz="4" w:space="0" w:color="auto"/>
            </w:tcBorders>
            <w:shd w:val="clear" w:color="auto" w:fill="auto"/>
            <w:noWrap/>
            <w:hideMark/>
          </w:tcPr>
          <w:p w:rsidR="00177BD7" w:rsidRPr="00224E1F" w:rsidRDefault="00177BD7" w:rsidP="0093013D">
            <w:pPr>
              <w:rPr>
                <w:bCs/>
                <w:color w:val="000000"/>
              </w:rPr>
            </w:pPr>
            <w:r w:rsidRPr="00224E1F">
              <w:rPr>
                <w:bCs/>
                <w:color w:val="000000"/>
              </w:rPr>
              <w:t>[</w:t>
            </w:r>
            <w:proofErr w:type="spellStart"/>
            <w:r w:rsidRPr="00224E1F">
              <w:rPr>
                <w:bCs/>
                <w:color w:val="000000"/>
              </w:rPr>
              <w:t>Mediana±irq</w:t>
            </w:r>
            <w:proofErr w:type="spellEnd"/>
            <w:r w:rsidRPr="00224E1F">
              <w:rPr>
                <w:bCs/>
                <w:color w:val="000000"/>
              </w:rPr>
              <w:t>]</w:t>
            </w:r>
          </w:p>
        </w:tc>
        <w:tc>
          <w:tcPr>
            <w:tcW w:w="1081" w:type="dxa"/>
            <w:tcBorders>
              <w:left w:val="single" w:sz="4" w:space="0" w:color="auto"/>
            </w:tcBorders>
            <w:shd w:val="clear" w:color="auto" w:fill="auto"/>
            <w:noWrap/>
            <w:hideMark/>
          </w:tcPr>
          <w:p w:rsidR="00177BD7" w:rsidRPr="00224E1F" w:rsidRDefault="00177BD7" w:rsidP="0093013D">
            <w:pPr>
              <w:jc w:val="center"/>
              <w:rPr>
                <w:color w:val="000000"/>
              </w:rPr>
            </w:pPr>
            <w:r w:rsidRPr="00224E1F">
              <w:rPr>
                <w:color w:val="000000"/>
              </w:rPr>
              <w:t>78,9±0,0</w:t>
            </w:r>
            <w:r>
              <w:rPr>
                <w:color w:val="000000"/>
              </w:rPr>
              <w:t>4</w:t>
            </w:r>
          </w:p>
        </w:tc>
        <w:tc>
          <w:tcPr>
            <w:tcW w:w="1529" w:type="dxa"/>
            <w:shd w:val="clear" w:color="auto" w:fill="auto"/>
            <w:noWrap/>
            <w:hideMark/>
          </w:tcPr>
          <w:p w:rsidR="00177BD7" w:rsidRPr="00224E1F" w:rsidRDefault="00177BD7" w:rsidP="0093013D">
            <w:pPr>
              <w:jc w:val="center"/>
              <w:rPr>
                <w:color w:val="000000"/>
              </w:rPr>
            </w:pPr>
            <w:r w:rsidRPr="00224E1F">
              <w:rPr>
                <w:color w:val="000000"/>
              </w:rPr>
              <w:t>70,</w:t>
            </w:r>
            <w:r>
              <w:rPr>
                <w:color w:val="000000"/>
              </w:rPr>
              <w:t>6</w:t>
            </w:r>
            <w:r w:rsidRPr="00224E1F">
              <w:rPr>
                <w:color w:val="000000"/>
              </w:rPr>
              <w:t>±0,0</w:t>
            </w:r>
            <w:r>
              <w:rPr>
                <w:color w:val="000000"/>
              </w:rPr>
              <w:t>9</w:t>
            </w:r>
          </w:p>
        </w:tc>
        <w:tc>
          <w:tcPr>
            <w:tcW w:w="1528" w:type="dxa"/>
            <w:shd w:val="clear" w:color="auto" w:fill="auto"/>
            <w:noWrap/>
            <w:hideMark/>
          </w:tcPr>
          <w:p w:rsidR="00177BD7" w:rsidRPr="00224E1F" w:rsidRDefault="00177BD7" w:rsidP="0093013D">
            <w:pPr>
              <w:jc w:val="center"/>
              <w:rPr>
                <w:color w:val="000000"/>
              </w:rPr>
            </w:pPr>
            <w:r w:rsidRPr="00224E1F">
              <w:rPr>
                <w:color w:val="000000"/>
              </w:rPr>
              <w:t>88,</w:t>
            </w:r>
            <w:r>
              <w:rPr>
                <w:color w:val="000000"/>
              </w:rPr>
              <w:t>3±0,08</w:t>
            </w:r>
          </w:p>
        </w:tc>
        <w:tc>
          <w:tcPr>
            <w:tcW w:w="1431" w:type="dxa"/>
            <w:shd w:val="clear" w:color="auto" w:fill="auto"/>
            <w:noWrap/>
            <w:hideMark/>
          </w:tcPr>
          <w:p w:rsidR="00177BD7" w:rsidRPr="00224E1F" w:rsidRDefault="00177BD7" w:rsidP="0093013D">
            <w:pPr>
              <w:jc w:val="center"/>
              <w:rPr>
                <w:color w:val="000000"/>
              </w:rPr>
            </w:pPr>
            <w:r>
              <w:rPr>
                <w:color w:val="000000"/>
              </w:rPr>
              <w:t>20,6</w:t>
            </w:r>
            <w:r w:rsidRPr="00224E1F">
              <w:rPr>
                <w:color w:val="000000"/>
              </w:rPr>
              <w:t>±0,0</w:t>
            </w:r>
            <w:r>
              <w:rPr>
                <w:color w:val="000000"/>
              </w:rPr>
              <w:t>1</w:t>
            </w:r>
          </w:p>
        </w:tc>
        <w:tc>
          <w:tcPr>
            <w:tcW w:w="1550" w:type="dxa"/>
            <w:shd w:val="clear" w:color="auto" w:fill="auto"/>
            <w:noWrap/>
            <w:hideMark/>
          </w:tcPr>
          <w:p w:rsidR="00177BD7" w:rsidRPr="00224E1F" w:rsidRDefault="00177BD7" w:rsidP="0093013D">
            <w:pPr>
              <w:jc w:val="center"/>
              <w:rPr>
                <w:color w:val="000000"/>
              </w:rPr>
            </w:pPr>
            <w:r>
              <w:rPr>
                <w:color w:val="000000"/>
              </w:rPr>
              <w:t>22,7</w:t>
            </w:r>
            <w:r w:rsidRPr="00224E1F">
              <w:rPr>
                <w:color w:val="000000"/>
              </w:rPr>
              <w:t>±0,0</w:t>
            </w:r>
            <w:r>
              <w:rPr>
                <w:color w:val="000000"/>
              </w:rPr>
              <w:t>2</w:t>
            </w:r>
          </w:p>
        </w:tc>
      </w:tr>
      <w:tr w:rsidR="00177BD7" w:rsidRPr="00224E1F" w:rsidTr="0093013D">
        <w:trPr>
          <w:trHeight w:val="346"/>
        </w:trPr>
        <w:tc>
          <w:tcPr>
            <w:tcW w:w="2093" w:type="dxa"/>
            <w:tcBorders>
              <w:left w:val="nil"/>
              <w:right w:val="single" w:sz="4" w:space="0" w:color="auto"/>
            </w:tcBorders>
            <w:shd w:val="clear" w:color="auto" w:fill="auto"/>
            <w:noWrap/>
            <w:hideMark/>
          </w:tcPr>
          <w:p w:rsidR="00177BD7" w:rsidRPr="00224E1F" w:rsidRDefault="00177BD7" w:rsidP="0093013D">
            <w:pPr>
              <w:rPr>
                <w:bCs/>
                <w:color w:val="000000"/>
              </w:rPr>
            </w:pPr>
            <w:r w:rsidRPr="00224E1F">
              <w:rPr>
                <w:bCs/>
                <w:color w:val="000000"/>
              </w:rPr>
              <w:t>[Max-Min]</w:t>
            </w:r>
          </w:p>
        </w:tc>
        <w:tc>
          <w:tcPr>
            <w:tcW w:w="1081" w:type="dxa"/>
            <w:tcBorders>
              <w:left w:val="single" w:sz="4" w:space="0" w:color="auto"/>
              <w:right w:val="nil"/>
            </w:tcBorders>
            <w:shd w:val="clear" w:color="auto" w:fill="auto"/>
            <w:noWrap/>
            <w:hideMark/>
          </w:tcPr>
          <w:p w:rsidR="00177BD7" w:rsidRPr="00224E1F" w:rsidRDefault="00177BD7" w:rsidP="0093013D">
            <w:pPr>
              <w:jc w:val="center"/>
              <w:rPr>
                <w:color w:val="000000"/>
              </w:rPr>
            </w:pPr>
            <w:r w:rsidRPr="00224E1F">
              <w:rPr>
                <w:color w:val="000000"/>
              </w:rPr>
              <w:t>85,5-73,7</w:t>
            </w:r>
          </w:p>
        </w:tc>
        <w:tc>
          <w:tcPr>
            <w:tcW w:w="1529" w:type="dxa"/>
            <w:tcBorders>
              <w:left w:val="nil"/>
              <w:right w:val="nil"/>
            </w:tcBorders>
            <w:shd w:val="clear" w:color="auto" w:fill="auto"/>
            <w:noWrap/>
            <w:hideMark/>
          </w:tcPr>
          <w:p w:rsidR="00177BD7" w:rsidRPr="00224E1F" w:rsidRDefault="00177BD7" w:rsidP="0093013D">
            <w:pPr>
              <w:jc w:val="center"/>
              <w:rPr>
                <w:color w:val="000000"/>
              </w:rPr>
            </w:pPr>
            <w:r w:rsidRPr="00224E1F">
              <w:rPr>
                <w:color w:val="000000"/>
              </w:rPr>
              <w:t>89,3-55,5</w:t>
            </w:r>
          </w:p>
        </w:tc>
        <w:tc>
          <w:tcPr>
            <w:tcW w:w="1528" w:type="dxa"/>
            <w:tcBorders>
              <w:left w:val="nil"/>
              <w:right w:val="nil"/>
            </w:tcBorders>
            <w:shd w:val="clear" w:color="auto" w:fill="auto"/>
            <w:noWrap/>
            <w:hideMark/>
          </w:tcPr>
          <w:p w:rsidR="00177BD7" w:rsidRPr="00224E1F" w:rsidRDefault="00177BD7" w:rsidP="0093013D">
            <w:pPr>
              <w:jc w:val="center"/>
              <w:rPr>
                <w:color w:val="000000"/>
              </w:rPr>
            </w:pPr>
            <w:r w:rsidRPr="00224E1F">
              <w:rPr>
                <w:color w:val="000000"/>
              </w:rPr>
              <w:t>95,5-7</w:t>
            </w:r>
            <w:r>
              <w:rPr>
                <w:color w:val="000000"/>
              </w:rPr>
              <w:t>8,0</w:t>
            </w:r>
          </w:p>
        </w:tc>
        <w:tc>
          <w:tcPr>
            <w:tcW w:w="1431" w:type="dxa"/>
            <w:tcBorders>
              <w:left w:val="nil"/>
              <w:right w:val="nil"/>
            </w:tcBorders>
            <w:shd w:val="clear" w:color="auto" w:fill="auto"/>
            <w:noWrap/>
            <w:hideMark/>
          </w:tcPr>
          <w:p w:rsidR="00177BD7" w:rsidRPr="00224E1F" w:rsidRDefault="00177BD7" w:rsidP="0093013D">
            <w:pPr>
              <w:jc w:val="center"/>
              <w:rPr>
                <w:color w:val="000000"/>
              </w:rPr>
            </w:pPr>
            <w:r>
              <w:rPr>
                <w:color w:val="000000"/>
              </w:rPr>
              <w:t>22,0</w:t>
            </w:r>
            <w:r w:rsidRPr="00224E1F">
              <w:rPr>
                <w:color w:val="000000"/>
              </w:rPr>
              <w:t>-</w:t>
            </w:r>
            <w:r>
              <w:rPr>
                <w:color w:val="000000"/>
              </w:rPr>
              <w:t>19,9</w:t>
            </w:r>
          </w:p>
        </w:tc>
        <w:tc>
          <w:tcPr>
            <w:tcW w:w="1550" w:type="dxa"/>
            <w:tcBorders>
              <w:left w:val="nil"/>
              <w:right w:val="nil"/>
            </w:tcBorders>
            <w:shd w:val="clear" w:color="auto" w:fill="auto"/>
            <w:noWrap/>
            <w:hideMark/>
          </w:tcPr>
          <w:p w:rsidR="00177BD7" w:rsidRPr="00224E1F" w:rsidRDefault="00177BD7" w:rsidP="0093013D">
            <w:pPr>
              <w:jc w:val="center"/>
              <w:rPr>
                <w:color w:val="000000"/>
              </w:rPr>
            </w:pPr>
            <w:r>
              <w:rPr>
                <w:color w:val="000000"/>
              </w:rPr>
              <w:t>26,8</w:t>
            </w:r>
            <w:r w:rsidRPr="00224E1F">
              <w:rPr>
                <w:color w:val="000000"/>
              </w:rPr>
              <w:t>±</w:t>
            </w:r>
            <w:r>
              <w:rPr>
                <w:color w:val="000000"/>
              </w:rPr>
              <w:t>20,3</w:t>
            </w:r>
          </w:p>
        </w:tc>
      </w:tr>
      <w:tr w:rsidR="00177BD7" w:rsidRPr="00224E1F" w:rsidTr="0093013D">
        <w:trPr>
          <w:trHeight w:val="346"/>
        </w:trPr>
        <w:tc>
          <w:tcPr>
            <w:tcW w:w="2093" w:type="dxa"/>
            <w:tcBorders>
              <w:right w:val="single" w:sz="4" w:space="0" w:color="auto"/>
            </w:tcBorders>
            <w:shd w:val="clear" w:color="auto" w:fill="auto"/>
            <w:noWrap/>
            <w:hideMark/>
          </w:tcPr>
          <w:p w:rsidR="00177BD7" w:rsidRPr="00224E1F" w:rsidRDefault="00177BD7" w:rsidP="0093013D">
            <w:pPr>
              <w:rPr>
                <w:bCs/>
                <w:color w:val="000000"/>
              </w:rPr>
            </w:pPr>
            <w:r w:rsidRPr="00224E1F">
              <w:rPr>
                <w:bCs/>
                <w:color w:val="000000"/>
              </w:rPr>
              <w:t>Melhor simulação</w:t>
            </w:r>
          </w:p>
        </w:tc>
        <w:tc>
          <w:tcPr>
            <w:tcW w:w="1081" w:type="dxa"/>
            <w:tcBorders>
              <w:left w:val="single" w:sz="4" w:space="0" w:color="auto"/>
            </w:tcBorders>
            <w:shd w:val="clear" w:color="auto" w:fill="auto"/>
            <w:noWrap/>
            <w:hideMark/>
          </w:tcPr>
          <w:p w:rsidR="00177BD7" w:rsidRPr="00224E1F" w:rsidRDefault="00177BD7" w:rsidP="0093013D">
            <w:pPr>
              <w:jc w:val="center"/>
              <w:rPr>
                <w:color w:val="000000"/>
              </w:rPr>
            </w:pPr>
            <w:r w:rsidRPr="00224E1F">
              <w:rPr>
                <w:color w:val="000000"/>
              </w:rPr>
              <w:t>85,52</w:t>
            </w:r>
          </w:p>
        </w:tc>
        <w:tc>
          <w:tcPr>
            <w:tcW w:w="1529" w:type="dxa"/>
            <w:shd w:val="clear" w:color="auto" w:fill="auto"/>
            <w:noWrap/>
            <w:hideMark/>
          </w:tcPr>
          <w:p w:rsidR="00177BD7" w:rsidRPr="00224E1F" w:rsidRDefault="00177BD7" w:rsidP="0093013D">
            <w:pPr>
              <w:jc w:val="center"/>
              <w:rPr>
                <w:color w:val="000000"/>
              </w:rPr>
            </w:pPr>
            <w:r w:rsidRPr="00224E1F">
              <w:rPr>
                <w:color w:val="000000"/>
              </w:rPr>
              <w:t>74,30</w:t>
            </w:r>
          </w:p>
        </w:tc>
        <w:tc>
          <w:tcPr>
            <w:tcW w:w="1528" w:type="dxa"/>
            <w:shd w:val="clear" w:color="auto" w:fill="auto"/>
            <w:noWrap/>
            <w:hideMark/>
          </w:tcPr>
          <w:p w:rsidR="00177BD7" w:rsidRPr="00224E1F" w:rsidRDefault="00177BD7" w:rsidP="0093013D">
            <w:pPr>
              <w:jc w:val="center"/>
              <w:rPr>
                <w:color w:val="000000"/>
              </w:rPr>
            </w:pPr>
            <w:r w:rsidRPr="00224E1F">
              <w:rPr>
                <w:color w:val="000000"/>
              </w:rPr>
              <w:t>95,12</w:t>
            </w:r>
          </w:p>
        </w:tc>
        <w:tc>
          <w:tcPr>
            <w:tcW w:w="1431" w:type="dxa"/>
            <w:shd w:val="clear" w:color="auto" w:fill="auto"/>
            <w:noWrap/>
            <w:hideMark/>
          </w:tcPr>
          <w:p w:rsidR="00177BD7" w:rsidRPr="00224E1F" w:rsidRDefault="00177BD7" w:rsidP="0093013D">
            <w:pPr>
              <w:jc w:val="center"/>
              <w:rPr>
                <w:color w:val="000000"/>
              </w:rPr>
            </w:pPr>
            <w:r w:rsidRPr="00224E1F">
              <w:rPr>
                <w:color w:val="000000"/>
              </w:rPr>
              <w:t>22,01</w:t>
            </w:r>
          </w:p>
        </w:tc>
        <w:tc>
          <w:tcPr>
            <w:tcW w:w="1550" w:type="dxa"/>
            <w:shd w:val="clear" w:color="auto" w:fill="auto"/>
            <w:noWrap/>
            <w:hideMark/>
          </w:tcPr>
          <w:p w:rsidR="00177BD7" w:rsidRPr="00224E1F" w:rsidRDefault="00177BD7" w:rsidP="0093013D">
            <w:pPr>
              <w:jc w:val="center"/>
              <w:rPr>
                <w:color w:val="000000"/>
              </w:rPr>
            </w:pPr>
            <w:r w:rsidRPr="00224E1F">
              <w:rPr>
                <w:color w:val="000000"/>
              </w:rPr>
              <w:t>23,00</w:t>
            </w:r>
          </w:p>
        </w:tc>
      </w:tr>
    </w:tbl>
    <w:p w:rsidR="00177BD7" w:rsidRDefault="00177BD7" w:rsidP="00177BD7">
      <w:pPr>
        <w:keepNext/>
        <w:spacing w:after="200" w:line="360" w:lineRule="auto"/>
        <w:ind w:firstLine="708"/>
        <w:jc w:val="both"/>
        <w:rPr>
          <w:rFonts w:ascii="Arial" w:hAnsi="Arial" w:cs="Arial"/>
        </w:rPr>
      </w:pPr>
    </w:p>
    <w:p w:rsidR="0017500E" w:rsidRDefault="0017500E" w:rsidP="0017500E">
      <w:pPr>
        <w:spacing w:line="360" w:lineRule="auto"/>
        <w:ind w:firstLine="426"/>
        <w:jc w:val="both"/>
        <w:rPr>
          <w:rFonts w:ascii="Arial" w:hAnsi="Arial" w:cs="Arial"/>
        </w:rPr>
      </w:pPr>
      <w:r w:rsidRPr="0017500E">
        <w:rPr>
          <w:rFonts w:ascii="Arial" w:hAnsi="Arial" w:cs="Arial"/>
        </w:rPr>
        <w:t xml:space="preserve">Os resultados obtidos </w:t>
      </w:r>
      <w:r w:rsidR="00A33AA1">
        <w:rPr>
          <w:rFonts w:ascii="Arial" w:hAnsi="Arial" w:cs="Arial"/>
        </w:rPr>
        <w:t>excluindo do modelo a variável F</w:t>
      </w:r>
      <w:r w:rsidRPr="0017500E">
        <w:rPr>
          <w:rFonts w:ascii="Arial" w:hAnsi="Arial" w:cs="Arial"/>
        </w:rPr>
        <w:t>orma, mostram que o desempenho no conjun</w:t>
      </w:r>
      <w:r w:rsidR="00A52C49">
        <w:rPr>
          <w:rFonts w:ascii="Arial" w:hAnsi="Arial" w:cs="Arial"/>
        </w:rPr>
        <w:t>to de validação teve um aumento</w:t>
      </w:r>
      <w:r w:rsidRPr="0017500E">
        <w:rPr>
          <w:rFonts w:ascii="Arial" w:hAnsi="Arial" w:cs="Arial"/>
        </w:rPr>
        <w:t xml:space="preserve"> na performance na detecção da especifi</w:t>
      </w:r>
      <w:r w:rsidR="00A52C49">
        <w:rPr>
          <w:rFonts w:ascii="Arial" w:hAnsi="Arial" w:cs="Arial"/>
        </w:rPr>
        <w:t>cidade. Ato que nos possibilita</w:t>
      </w:r>
      <w:r w:rsidRPr="0017500E">
        <w:rPr>
          <w:rFonts w:ascii="Arial" w:hAnsi="Arial" w:cs="Arial"/>
        </w:rPr>
        <w:t xml:space="preserve"> conjecturar sobre a importância dessa variável na detecção de verdadeiros positivos (microcalcificações malignas).</w:t>
      </w:r>
    </w:p>
    <w:p w:rsidR="0017500E" w:rsidRDefault="0017500E" w:rsidP="0017500E">
      <w:pPr>
        <w:spacing w:line="360" w:lineRule="auto"/>
        <w:ind w:firstLine="426"/>
        <w:jc w:val="both"/>
        <w:rPr>
          <w:rFonts w:ascii="Arial" w:hAnsi="Arial" w:cs="Arial"/>
        </w:rPr>
      </w:pPr>
    </w:p>
    <w:p w:rsidR="0017500E" w:rsidRPr="0017500E" w:rsidRDefault="0017500E" w:rsidP="0017500E">
      <w:pPr>
        <w:pStyle w:val="Legenda"/>
        <w:rPr>
          <w:rFonts w:ascii="Arial" w:hAnsi="Arial" w:cs="Arial"/>
          <w:b w:val="0"/>
          <w:sz w:val="24"/>
          <w:szCs w:val="24"/>
        </w:rPr>
      </w:pPr>
      <w:bookmarkStart w:id="6" w:name="_Toc456703085"/>
      <w:r w:rsidRPr="0017500E">
        <w:rPr>
          <w:rFonts w:ascii="Arial" w:hAnsi="Arial" w:cs="Arial"/>
          <w:sz w:val="24"/>
          <w:szCs w:val="24"/>
        </w:rPr>
        <w:t>Tabela 6.</w:t>
      </w:r>
      <w:r w:rsidRPr="0017500E">
        <w:rPr>
          <w:rFonts w:ascii="Arial" w:hAnsi="Arial" w:cs="Arial"/>
          <w:b w:val="0"/>
          <w:sz w:val="24"/>
          <w:szCs w:val="24"/>
        </w:rPr>
        <w:t xml:space="preserve"> Resultado das médias de 50 simulações utilizando o modelo com as variáveis: </w:t>
      </w:r>
      <w:proofErr w:type="spellStart"/>
      <w:r w:rsidRPr="0017500E">
        <w:rPr>
          <w:rFonts w:ascii="Arial" w:hAnsi="Arial" w:cs="Arial"/>
          <w:b w:val="0"/>
          <w:sz w:val="24"/>
          <w:szCs w:val="24"/>
        </w:rPr>
        <w:t>Birads</w:t>
      </w:r>
      <w:proofErr w:type="spellEnd"/>
      <w:r w:rsidRPr="0017500E">
        <w:rPr>
          <w:rFonts w:ascii="Arial" w:hAnsi="Arial" w:cs="Arial"/>
          <w:b w:val="0"/>
          <w:sz w:val="24"/>
          <w:szCs w:val="24"/>
        </w:rPr>
        <w:t>, Forma e Margem (BFM)</w:t>
      </w:r>
      <w:bookmarkEnd w:id="6"/>
      <w:r w:rsidRPr="0017500E">
        <w:rPr>
          <w:rFonts w:ascii="Arial" w:hAnsi="Arial" w:cs="Arial"/>
          <w:b w:val="0"/>
          <w:sz w:val="24"/>
          <w:szCs w:val="24"/>
        </w:rPr>
        <w:t xml:space="preserve">. </w:t>
      </w:r>
    </w:p>
    <w:tbl>
      <w:tblPr>
        <w:tblW w:w="8897" w:type="dxa"/>
        <w:tblBorders>
          <w:top w:val="single" w:sz="8" w:space="0" w:color="000000"/>
          <w:bottom w:val="single" w:sz="8" w:space="0" w:color="000000"/>
        </w:tblBorders>
        <w:tblLook w:val="04A0" w:firstRow="1" w:lastRow="0" w:firstColumn="1" w:lastColumn="0" w:noHBand="0" w:noVBand="1"/>
      </w:tblPr>
      <w:tblGrid>
        <w:gridCol w:w="2093"/>
        <w:gridCol w:w="1188"/>
        <w:gridCol w:w="1366"/>
        <w:gridCol w:w="1366"/>
        <w:gridCol w:w="1431"/>
        <w:gridCol w:w="1559"/>
      </w:tblGrid>
      <w:tr w:rsidR="0017500E" w:rsidRPr="00DB28EB" w:rsidTr="0093013D">
        <w:trPr>
          <w:trHeight w:val="348"/>
        </w:trPr>
        <w:tc>
          <w:tcPr>
            <w:tcW w:w="2093" w:type="dxa"/>
            <w:tcBorders>
              <w:top w:val="single" w:sz="8" w:space="0" w:color="000000"/>
              <w:left w:val="nil"/>
              <w:bottom w:val="single" w:sz="8" w:space="0" w:color="000000"/>
              <w:right w:val="single" w:sz="4" w:space="0" w:color="auto"/>
            </w:tcBorders>
            <w:shd w:val="clear" w:color="auto" w:fill="auto"/>
            <w:noWrap/>
            <w:hideMark/>
          </w:tcPr>
          <w:p w:rsidR="0017500E" w:rsidRPr="00B54220" w:rsidRDefault="0017500E" w:rsidP="0093013D">
            <w:pPr>
              <w:rPr>
                <w:b/>
                <w:bCs/>
                <w:color w:val="000000"/>
                <w:sz w:val="22"/>
                <w:szCs w:val="22"/>
              </w:rPr>
            </w:pPr>
          </w:p>
        </w:tc>
        <w:tc>
          <w:tcPr>
            <w:tcW w:w="1082" w:type="dxa"/>
            <w:tcBorders>
              <w:top w:val="single" w:sz="8" w:space="0" w:color="000000"/>
              <w:left w:val="single" w:sz="4" w:space="0" w:color="auto"/>
              <w:bottom w:val="single" w:sz="8" w:space="0" w:color="000000"/>
              <w:right w:val="nil"/>
            </w:tcBorders>
            <w:shd w:val="clear" w:color="auto" w:fill="auto"/>
            <w:noWrap/>
            <w:hideMark/>
          </w:tcPr>
          <w:p w:rsidR="0017500E" w:rsidRPr="00DF51B7" w:rsidRDefault="0017500E" w:rsidP="0093013D">
            <w:pPr>
              <w:jc w:val="center"/>
              <w:rPr>
                <w:bCs/>
                <w:color w:val="000000"/>
              </w:rPr>
            </w:pPr>
            <w:r w:rsidRPr="00DF51B7">
              <w:rPr>
                <w:bCs/>
                <w:color w:val="000000"/>
              </w:rPr>
              <w:t>ACC (%)</w:t>
            </w:r>
          </w:p>
        </w:tc>
        <w:tc>
          <w:tcPr>
            <w:tcW w:w="1366" w:type="dxa"/>
            <w:tcBorders>
              <w:top w:val="single" w:sz="8" w:space="0" w:color="000000"/>
              <w:left w:val="nil"/>
              <w:bottom w:val="single" w:sz="8" w:space="0" w:color="000000"/>
              <w:right w:val="nil"/>
            </w:tcBorders>
            <w:shd w:val="clear" w:color="auto" w:fill="auto"/>
            <w:noWrap/>
            <w:hideMark/>
          </w:tcPr>
          <w:p w:rsidR="0017500E" w:rsidRPr="00DF51B7" w:rsidRDefault="0017500E" w:rsidP="0093013D">
            <w:pPr>
              <w:jc w:val="center"/>
              <w:rPr>
                <w:bCs/>
                <w:color w:val="000000"/>
              </w:rPr>
            </w:pPr>
            <w:r w:rsidRPr="00DF51B7">
              <w:rPr>
                <w:bCs/>
                <w:color w:val="000000"/>
              </w:rPr>
              <w:t>S (%)</w:t>
            </w:r>
          </w:p>
        </w:tc>
        <w:tc>
          <w:tcPr>
            <w:tcW w:w="1366" w:type="dxa"/>
            <w:tcBorders>
              <w:top w:val="single" w:sz="8" w:space="0" w:color="000000"/>
              <w:left w:val="nil"/>
              <w:bottom w:val="single" w:sz="8" w:space="0" w:color="000000"/>
              <w:right w:val="nil"/>
            </w:tcBorders>
            <w:shd w:val="clear" w:color="auto" w:fill="auto"/>
            <w:noWrap/>
            <w:hideMark/>
          </w:tcPr>
          <w:p w:rsidR="0017500E" w:rsidRPr="00DF51B7" w:rsidRDefault="0017500E" w:rsidP="0093013D">
            <w:pPr>
              <w:ind w:left="-352" w:firstLine="352"/>
              <w:jc w:val="center"/>
              <w:rPr>
                <w:bCs/>
                <w:color w:val="000000"/>
              </w:rPr>
            </w:pPr>
            <w:r w:rsidRPr="00DF51B7">
              <w:rPr>
                <w:bCs/>
                <w:color w:val="000000"/>
              </w:rPr>
              <w:t>E (%)</w:t>
            </w:r>
          </w:p>
        </w:tc>
        <w:tc>
          <w:tcPr>
            <w:tcW w:w="1431" w:type="dxa"/>
            <w:tcBorders>
              <w:top w:val="single" w:sz="8" w:space="0" w:color="000000"/>
              <w:left w:val="nil"/>
              <w:bottom w:val="single" w:sz="8" w:space="0" w:color="000000"/>
              <w:right w:val="nil"/>
            </w:tcBorders>
            <w:shd w:val="clear" w:color="auto" w:fill="auto"/>
            <w:noWrap/>
            <w:hideMark/>
          </w:tcPr>
          <w:p w:rsidR="0017500E" w:rsidRPr="00DF51B7" w:rsidRDefault="0017500E" w:rsidP="0093013D">
            <w:pPr>
              <w:jc w:val="center"/>
              <w:rPr>
                <w:bCs/>
                <w:color w:val="000000"/>
              </w:rPr>
            </w:pPr>
            <w:r w:rsidRPr="00DF51B7">
              <w:rPr>
                <w:bCs/>
                <w:color w:val="000000"/>
              </w:rPr>
              <w:t>Erro Treino</w:t>
            </w:r>
          </w:p>
        </w:tc>
        <w:tc>
          <w:tcPr>
            <w:tcW w:w="1559" w:type="dxa"/>
            <w:tcBorders>
              <w:top w:val="single" w:sz="8" w:space="0" w:color="000000"/>
              <w:left w:val="nil"/>
              <w:bottom w:val="single" w:sz="8" w:space="0" w:color="000000"/>
              <w:right w:val="nil"/>
            </w:tcBorders>
            <w:shd w:val="clear" w:color="auto" w:fill="auto"/>
            <w:noWrap/>
            <w:hideMark/>
          </w:tcPr>
          <w:p w:rsidR="0017500E" w:rsidRPr="00DF51B7" w:rsidRDefault="0017500E" w:rsidP="0093013D">
            <w:pPr>
              <w:jc w:val="center"/>
              <w:rPr>
                <w:bCs/>
                <w:color w:val="000000"/>
              </w:rPr>
            </w:pPr>
            <w:r w:rsidRPr="00DF51B7">
              <w:rPr>
                <w:bCs/>
                <w:color w:val="000000"/>
              </w:rPr>
              <w:t>Erro VC</w:t>
            </w:r>
          </w:p>
        </w:tc>
      </w:tr>
      <w:tr w:rsidR="0017500E" w:rsidRPr="00DB28EB" w:rsidTr="0093013D">
        <w:trPr>
          <w:trHeight w:val="348"/>
        </w:trPr>
        <w:tc>
          <w:tcPr>
            <w:tcW w:w="2093" w:type="dxa"/>
            <w:tcBorders>
              <w:left w:val="nil"/>
              <w:right w:val="single" w:sz="4" w:space="0" w:color="auto"/>
            </w:tcBorders>
            <w:shd w:val="clear" w:color="auto" w:fill="auto"/>
            <w:noWrap/>
            <w:hideMark/>
          </w:tcPr>
          <w:p w:rsidR="0017500E" w:rsidRPr="00DF51B7" w:rsidRDefault="0017500E" w:rsidP="0093013D">
            <w:pPr>
              <w:rPr>
                <w:bCs/>
                <w:color w:val="000000"/>
              </w:rPr>
            </w:pPr>
            <w:r w:rsidRPr="00DF51B7">
              <w:rPr>
                <w:bCs/>
                <w:color w:val="000000"/>
              </w:rPr>
              <w:t>[Média ±</w:t>
            </w:r>
            <w:proofErr w:type="spellStart"/>
            <w:r w:rsidRPr="00DF51B7">
              <w:rPr>
                <w:bCs/>
                <w:color w:val="000000"/>
              </w:rPr>
              <w:t>sd</w:t>
            </w:r>
            <w:proofErr w:type="spellEnd"/>
            <w:r w:rsidRPr="00DF51B7">
              <w:rPr>
                <w:bCs/>
                <w:color w:val="000000"/>
              </w:rPr>
              <w:t>]</w:t>
            </w:r>
          </w:p>
        </w:tc>
        <w:tc>
          <w:tcPr>
            <w:tcW w:w="1082" w:type="dxa"/>
            <w:tcBorders>
              <w:left w:val="single" w:sz="4" w:space="0" w:color="auto"/>
              <w:right w:val="nil"/>
            </w:tcBorders>
            <w:shd w:val="clear" w:color="auto" w:fill="auto"/>
            <w:noWrap/>
            <w:hideMark/>
          </w:tcPr>
          <w:p w:rsidR="0017500E" w:rsidRPr="00DF51B7" w:rsidRDefault="0017500E" w:rsidP="0093013D">
            <w:pPr>
              <w:jc w:val="center"/>
              <w:rPr>
                <w:color w:val="000000"/>
              </w:rPr>
            </w:pPr>
            <w:r w:rsidRPr="00DF51B7">
              <w:rPr>
                <w:color w:val="000000"/>
              </w:rPr>
              <w:t>78,</w:t>
            </w:r>
            <w:r>
              <w:rPr>
                <w:color w:val="000000"/>
              </w:rPr>
              <w:t>4</w:t>
            </w:r>
            <w:r w:rsidRPr="00DF51B7">
              <w:rPr>
                <w:color w:val="000000"/>
              </w:rPr>
              <w:t>±0,0</w:t>
            </w:r>
            <w:r>
              <w:rPr>
                <w:color w:val="000000"/>
              </w:rPr>
              <w:t>3</w:t>
            </w:r>
          </w:p>
        </w:tc>
        <w:tc>
          <w:tcPr>
            <w:tcW w:w="1366" w:type="dxa"/>
            <w:tcBorders>
              <w:left w:val="nil"/>
              <w:right w:val="nil"/>
            </w:tcBorders>
            <w:shd w:val="clear" w:color="auto" w:fill="auto"/>
            <w:noWrap/>
            <w:hideMark/>
          </w:tcPr>
          <w:p w:rsidR="0017500E" w:rsidRPr="00DF51B7" w:rsidRDefault="0017500E" w:rsidP="0093013D">
            <w:pPr>
              <w:jc w:val="center"/>
              <w:rPr>
                <w:color w:val="000000"/>
              </w:rPr>
            </w:pPr>
            <w:r w:rsidRPr="00DF51B7">
              <w:rPr>
                <w:color w:val="000000"/>
              </w:rPr>
              <w:t>75,</w:t>
            </w:r>
            <w:r>
              <w:rPr>
                <w:color w:val="000000"/>
              </w:rPr>
              <w:t>2±0,10</w:t>
            </w:r>
          </w:p>
        </w:tc>
        <w:tc>
          <w:tcPr>
            <w:tcW w:w="1366" w:type="dxa"/>
            <w:tcBorders>
              <w:left w:val="nil"/>
              <w:right w:val="nil"/>
            </w:tcBorders>
            <w:shd w:val="clear" w:color="auto" w:fill="auto"/>
            <w:noWrap/>
            <w:hideMark/>
          </w:tcPr>
          <w:p w:rsidR="0017500E" w:rsidRPr="00DF51B7" w:rsidRDefault="0017500E" w:rsidP="0093013D">
            <w:pPr>
              <w:jc w:val="center"/>
              <w:rPr>
                <w:color w:val="000000"/>
              </w:rPr>
            </w:pPr>
            <w:r w:rsidRPr="00DF51B7">
              <w:rPr>
                <w:color w:val="000000"/>
              </w:rPr>
              <w:t>81,</w:t>
            </w:r>
            <w:r>
              <w:rPr>
                <w:color w:val="000000"/>
              </w:rPr>
              <w:t>7±0,08</w:t>
            </w:r>
          </w:p>
        </w:tc>
        <w:tc>
          <w:tcPr>
            <w:tcW w:w="1431" w:type="dxa"/>
            <w:tcBorders>
              <w:left w:val="nil"/>
              <w:right w:val="nil"/>
            </w:tcBorders>
            <w:shd w:val="clear" w:color="auto" w:fill="auto"/>
            <w:noWrap/>
            <w:hideMark/>
          </w:tcPr>
          <w:p w:rsidR="0017500E" w:rsidRPr="00DF51B7" w:rsidRDefault="0017500E" w:rsidP="0093013D">
            <w:pPr>
              <w:jc w:val="center"/>
              <w:rPr>
                <w:color w:val="000000"/>
              </w:rPr>
            </w:pPr>
            <w:r>
              <w:rPr>
                <w:color w:val="000000"/>
              </w:rPr>
              <w:t>20,2±0,01</w:t>
            </w:r>
          </w:p>
        </w:tc>
        <w:tc>
          <w:tcPr>
            <w:tcW w:w="1559" w:type="dxa"/>
            <w:tcBorders>
              <w:left w:val="nil"/>
              <w:right w:val="nil"/>
            </w:tcBorders>
            <w:shd w:val="clear" w:color="auto" w:fill="auto"/>
            <w:noWrap/>
            <w:hideMark/>
          </w:tcPr>
          <w:p w:rsidR="0017500E" w:rsidRPr="00DF51B7" w:rsidRDefault="0017500E" w:rsidP="0093013D">
            <w:pPr>
              <w:jc w:val="center"/>
              <w:rPr>
                <w:color w:val="000000"/>
              </w:rPr>
            </w:pPr>
            <w:r>
              <w:rPr>
                <w:color w:val="000000"/>
              </w:rPr>
              <w:t>22,1</w:t>
            </w:r>
            <w:r w:rsidRPr="00DF51B7">
              <w:rPr>
                <w:color w:val="000000"/>
              </w:rPr>
              <w:t>±0,0</w:t>
            </w:r>
            <w:r>
              <w:rPr>
                <w:color w:val="000000"/>
              </w:rPr>
              <w:t>2</w:t>
            </w:r>
          </w:p>
        </w:tc>
      </w:tr>
      <w:tr w:rsidR="0017500E" w:rsidRPr="00DB28EB" w:rsidTr="0093013D">
        <w:trPr>
          <w:trHeight w:val="348"/>
        </w:trPr>
        <w:tc>
          <w:tcPr>
            <w:tcW w:w="2093" w:type="dxa"/>
            <w:tcBorders>
              <w:right w:val="single" w:sz="4" w:space="0" w:color="auto"/>
            </w:tcBorders>
            <w:shd w:val="clear" w:color="auto" w:fill="auto"/>
            <w:noWrap/>
            <w:hideMark/>
          </w:tcPr>
          <w:p w:rsidR="0017500E" w:rsidRPr="00DF51B7" w:rsidRDefault="0017500E" w:rsidP="0093013D">
            <w:pPr>
              <w:rPr>
                <w:bCs/>
                <w:color w:val="000000"/>
              </w:rPr>
            </w:pPr>
            <w:r w:rsidRPr="00DF51B7">
              <w:rPr>
                <w:bCs/>
                <w:color w:val="000000"/>
              </w:rPr>
              <w:t>[</w:t>
            </w:r>
            <w:proofErr w:type="spellStart"/>
            <w:r w:rsidRPr="00DF51B7">
              <w:rPr>
                <w:bCs/>
                <w:color w:val="000000"/>
              </w:rPr>
              <w:t>Mediana±irq</w:t>
            </w:r>
            <w:proofErr w:type="spellEnd"/>
            <w:r w:rsidRPr="00DF51B7">
              <w:rPr>
                <w:bCs/>
                <w:color w:val="000000"/>
              </w:rPr>
              <w:t>]</w:t>
            </w:r>
          </w:p>
        </w:tc>
        <w:tc>
          <w:tcPr>
            <w:tcW w:w="1082" w:type="dxa"/>
            <w:tcBorders>
              <w:left w:val="single" w:sz="4" w:space="0" w:color="auto"/>
            </w:tcBorders>
            <w:shd w:val="clear" w:color="auto" w:fill="auto"/>
            <w:noWrap/>
            <w:hideMark/>
          </w:tcPr>
          <w:p w:rsidR="0017500E" w:rsidRPr="00DF51B7" w:rsidRDefault="0017500E" w:rsidP="0093013D">
            <w:pPr>
              <w:jc w:val="center"/>
              <w:rPr>
                <w:color w:val="000000"/>
              </w:rPr>
            </w:pPr>
            <w:r>
              <w:rPr>
                <w:color w:val="000000"/>
              </w:rPr>
              <w:t>77,6</w:t>
            </w:r>
            <w:r w:rsidRPr="00DF51B7">
              <w:rPr>
                <w:color w:val="000000"/>
              </w:rPr>
              <w:t>±0,0</w:t>
            </w:r>
            <w:r>
              <w:rPr>
                <w:color w:val="000000"/>
              </w:rPr>
              <w:t>4</w:t>
            </w:r>
          </w:p>
        </w:tc>
        <w:tc>
          <w:tcPr>
            <w:tcW w:w="1366" w:type="dxa"/>
            <w:shd w:val="clear" w:color="auto" w:fill="auto"/>
            <w:noWrap/>
            <w:hideMark/>
          </w:tcPr>
          <w:p w:rsidR="0017500E" w:rsidRPr="00DF51B7" w:rsidRDefault="0017500E" w:rsidP="0093013D">
            <w:pPr>
              <w:jc w:val="center"/>
              <w:rPr>
                <w:color w:val="000000"/>
              </w:rPr>
            </w:pPr>
            <w:r w:rsidRPr="00DF51B7">
              <w:rPr>
                <w:color w:val="000000"/>
              </w:rPr>
              <w:t>77,</w:t>
            </w:r>
            <w:r>
              <w:rPr>
                <w:color w:val="000000"/>
              </w:rPr>
              <w:t>2</w:t>
            </w:r>
            <w:r w:rsidRPr="00DF51B7">
              <w:rPr>
                <w:color w:val="000000"/>
              </w:rPr>
              <w:t>±0,17</w:t>
            </w:r>
          </w:p>
        </w:tc>
        <w:tc>
          <w:tcPr>
            <w:tcW w:w="1366" w:type="dxa"/>
            <w:shd w:val="clear" w:color="auto" w:fill="auto"/>
            <w:noWrap/>
            <w:hideMark/>
          </w:tcPr>
          <w:p w:rsidR="0017500E" w:rsidRPr="00DF51B7" w:rsidRDefault="0017500E" w:rsidP="0093013D">
            <w:pPr>
              <w:jc w:val="center"/>
              <w:rPr>
                <w:color w:val="000000"/>
              </w:rPr>
            </w:pPr>
            <w:r w:rsidRPr="00DF51B7">
              <w:rPr>
                <w:color w:val="000000"/>
              </w:rPr>
              <w:t>81,</w:t>
            </w:r>
            <w:r>
              <w:rPr>
                <w:color w:val="000000"/>
              </w:rPr>
              <w:t>3</w:t>
            </w:r>
            <w:r w:rsidRPr="00DF51B7">
              <w:rPr>
                <w:color w:val="000000"/>
              </w:rPr>
              <w:t>±0,16</w:t>
            </w:r>
          </w:p>
        </w:tc>
        <w:tc>
          <w:tcPr>
            <w:tcW w:w="1431" w:type="dxa"/>
            <w:shd w:val="clear" w:color="auto" w:fill="auto"/>
            <w:noWrap/>
            <w:hideMark/>
          </w:tcPr>
          <w:p w:rsidR="0017500E" w:rsidRPr="00DF51B7" w:rsidRDefault="0017500E" w:rsidP="0093013D">
            <w:pPr>
              <w:jc w:val="center"/>
              <w:rPr>
                <w:color w:val="000000"/>
              </w:rPr>
            </w:pPr>
            <w:r>
              <w:rPr>
                <w:color w:val="000000"/>
              </w:rPr>
              <w:t>20,6±0,01</w:t>
            </w:r>
          </w:p>
        </w:tc>
        <w:tc>
          <w:tcPr>
            <w:tcW w:w="1559" w:type="dxa"/>
            <w:shd w:val="clear" w:color="auto" w:fill="auto"/>
            <w:noWrap/>
            <w:hideMark/>
          </w:tcPr>
          <w:p w:rsidR="0017500E" w:rsidRPr="00DF51B7" w:rsidRDefault="0017500E" w:rsidP="0093013D">
            <w:pPr>
              <w:jc w:val="center"/>
              <w:rPr>
                <w:color w:val="000000"/>
              </w:rPr>
            </w:pPr>
            <w:r>
              <w:rPr>
                <w:color w:val="000000"/>
              </w:rPr>
              <w:t>22,7±0,03</w:t>
            </w:r>
          </w:p>
        </w:tc>
      </w:tr>
      <w:tr w:rsidR="0017500E" w:rsidRPr="00DB28EB" w:rsidTr="0093013D">
        <w:trPr>
          <w:trHeight w:val="348"/>
        </w:trPr>
        <w:tc>
          <w:tcPr>
            <w:tcW w:w="2093" w:type="dxa"/>
            <w:tcBorders>
              <w:left w:val="nil"/>
              <w:right w:val="single" w:sz="4" w:space="0" w:color="auto"/>
            </w:tcBorders>
            <w:shd w:val="clear" w:color="auto" w:fill="auto"/>
            <w:noWrap/>
            <w:hideMark/>
          </w:tcPr>
          <w:p w:rsidR="0017500E" w:rsidRPr="00DF51B7" w:rsidRDefault="0017500E" w:rsidP="0093013D">
            <w:pPr>
              <w:rPr>
                <w:bCs/>
                <w:color w:val="000000"/>
              </w:rPr>
            </w:pPr>
            <w:r w:rsidRPr="00DF51B7">
              <w:rPr>
                <w:bCs/>
                <w:color w:val="000000"/>
              </w:rPr>
              <w:t>[Max-Min]</w:t>
            </w:r>
          </w:p>
        </w:tc>
        <w:tc>
          <w:tcPr>
            <w:tcW w:w="1082" w:type="dxa"/>
            <w:tcBorders>
              <w:left w:val="single" w:sz="4" w:space="0" w:color="auto"/>
              <w:right w:val="nil"/>
            </w:tcBorders>
            <w:shd w:val="clear" w:color="auto" w:fill="auto"/>
            <w:noWrap/>
            <w:hideMark/>
          </w:tcPr>
          <w:p w:rsidR="0017500E" w:rsidRPr="00DF51B7" w:rsidRDefault="0017500E" w:rsidP="0093013D">
            <w:pPr>
              <w:jc w:val="center"/>
              <w:rPr>
                <w:color w:val="000000"/>
              </w:rPr>
            </w:pPr>
            <w:r>
              <w:rPr>
                <w:color w:val="000000"/>
              </w:rPr>
              <w:t>84,2</w:t>
            </w:r>
            <w:r w:rsidRPr="00DF51B7">
              <w:rPr>
                <w:color w:val="000000"/>
              </w:rPr>
              <w:t>-73,</w:t>
            </w:r>
            <w:r>
              <w:rPr>
                <w:color w:val="000000"/>
              </w:rPr>
              <w:t>7</w:t>
            </w:r>
          </w:p>
        </w:tc>
        <w:tc>
          <w:tcPr>
            <w:tcW w:w="1366" w:type="dxa"/>
            <w:tcBorders>
              <w:left w:val="nil"/>
              <w:right w:val="nil"/>
            </w:tcBorders>
            <w:shd w:val="clear" w:color="auto" w:fill="auto"/>
            <w:noWrap/>
            <w:hideMark/>
          </w:tcPr>
          <w:p w:rsidR="0017500E" w:rsidRPr="00DF51B7" w:rsidRDefault="0017500E" w:rsidP="0093013D">
            <w:pPr>
              <w:jc w:val="center"/>
              <w:rPr>
                <w:color w:val="000000"/>
              </w:rPr>
            </w:pPr>
            <w:r w:rsidRPr="00DF51B7">
              <w:rPr>
                <w:color w:val="000000"/>
              </w:rPr>
              <w:t>9</w:t>
            </w:r>
            <w:r>
              <w:rPr>
                <w:color w:val="000000"/>
              </w:rPr>
              <w:t>0,3</w:t>
            </w:r>
            <w:r w:rsidRPr="00DF51B7">
              <w:rPr>
                <w:color w:val="000000"/>
              </w:rPr>
              <w:t>-56,</w:t>
            </w:r>
            <w:r>
              <w:rPr>
                <w:color w:val="000000"/>
              </w:rPr>
              <w:t>8</w:t>
            </w:r>
          </w:p>
        </w:tc>
        <w:tc>
          <w:tcPr>
            <w:tcW w:w="1366" w:type="dxa"/>
            <w:tcBorders>
              <w:left w:val="nil"/>
              <w:right w:val="nil"/>
            </w:tcBorders>
            <w:shd w:val="clear" w:color="auto" w:fill="auto"/>
            <w:noWrap/>
            <w:hideMark/>
          </w:tcPr>
          <w:p w:rsidR="0017500E" w:rsidRPr="00DF51B7" w:rsidRDefault="0017500E" w:rsidP="0093013D">
            <w:pPr>
              <w:jc w:val="center"/>
              <w:rPr>
                <w:color w:val="000000"/>
              </w:rPr>
            </w:pPr>
            <w:r w:rsidRPr="00DF51B7">
              <w:rPr>
                <w:color w:val="000000"/>
              </w:rPr>
              <w:t>93,</w:t>
            </w:r>
            <w:r>
              <w:rPr>
                <w:color w:val="000000"/>
              </w:rPr>
              <w:t>2</w:t>
            </w:r>
            <w:r w:rsidRPr="00DF51B7">
              <w:rPr>
                <w:color w:val="000000"/>
              </w:rPr>
              <w:t>-68,</w:t>
            </w:r>
            <w:r>
              <w:rPr>
                <w:color w:val="000000"/>
              </w:rPr>
              <w:t>9</w:t>
            </w:r>
          </w:p>
        </w:tc>
        <w:tc>
          <w:tcPr>
            <w:tcW w:w="1431" w:type="dxa"/>
            <w:tcBorders>
              <w:left w:val="nil"/>
              <w:right w:val="nil"/>
            </w:tcBorders>
            <w:shd w:val="clear" w:color="auto" w:fill="auto"/>
            <w:noWrap/>
            <w:hideMark/>
          </w:tcPr>
          <w:p w:rsidR="0017500E" w:rsidRPr="00DF51B7" w:rsidRDefault="0017500E" w:rsidP="0093013D">
            <w:pPr>
              <w:jc w:val="center"/>
              <w:rPr>
                <w:color w:val="000000"/>
              </w:rPr>
            </w:pPr>
            <w:r>
              <w:rPr>
                <w:color w:val="000000"/>
              </w:rPr>
              <w:t>21,6</w:t>
            </w:r>
            <w:r w:rsidRPr="00DF51B7">
              <w:rPr>
                <w:color w:val="000000"/>
              </w:rPr>
              <w:t>-</w:t>
            </w:r>
            <w:r>
              <w:rPr>
                <w:color w:val="000000"/>
              </w:rPr>
              <w:t>18,5</w:t>
            </w:r>
          </w:p>
        </w:tc>
        <w:tc>
          <w:tcPr>
            <w:tcW w:w="1559" w:type="dxa"/>
            <w:tcBorders>
              <w:left w:val="nil"/>
              <w:right w:val="nil"/>
            </w:tcBorders>
            <w:shd w:val="clear" w:color="auto" w:fill="auto"/>
            <w:noWrap/>
            <w:hideMark/>
          </w:tcPr>
          <w:p w:rsidR="0017500E" w:rsidRPr="00DF51B7" w:rsidRDefault="0017500E" w:rsidP="0093013D">
            <w:pPr>
              <w:jc w:val="center"/>
              <w:rPr>
                <w:color w:val="000000"/>
              </w:rPr>
            </w:pPr>
            <w:r>
              <w:rPr>
                <w:color w:val="000000"/>
              </w:rPr>
              <w:t>26,6</w:t>
            </w:r>
            <w:r w:rsidRPr="00DF51B7">
              <w:rPr>
                <w:color w:val="000000"/>
              </w:rPr>
              <w:t>-</w:t>
            </w:r>
            <w:r>
              <w:rPr>
                <w:color w:val="000000"/>
              </w:rPr>
              <w:t>18,6</w:t>
            </w:r>
          </w:p>
        </w:tc>
      </w:tr>
      <w:tr w:rsidR="0017500E" w:rsidRPr="00DB28EB" w:rsidTr="0093013D">
        <w:trPr>
          <w:trHeight w:val="348"/>
        </w:trPr>
        <w:tc>
          <w:tcPr>
            <w:tcW w:w="2093" w:type="dxa"/>
            <w:tcBorders>
              <w:right w:val="single" w:sz="4" w:space="0" w:color="auto"/>
            </w:tcBorders>
            <w:shd w:val="clear" w:color="auto" w:fill="auto"/>
            <w:noWrap/>
            <w:hideMark/>
          </w:tcPr>
          <w:p w:rsidR="0017500E" w:rsidRPr="00DF51B7" w:rsidRDefault="0017500E" w:rsidP="0093013D">
            <w:pPr>
              <w:rPr>
                <w:bCs/>
                <w:color w:val="000000"/>
              </w:rPr>
            </w:pPr>
            <w:r w:rsidRPr="00DF51B7">
              <w:rPr>
                <w:bCs/>
                <w:color w:val="000000"/>
              </w:rPr>
              <w:t>Melhor simulação</w:t>
            </w:r>
          </w:p>
        </w:tc>
        <w:tc>
          <w:tcPr>
            <w:tcW w:w="1082" w:type="dxa"/>
            <w:tcBorders>
              <w:left w:val="single" w:sz="4" w:space="0" w:color="auto"/>
            </w:tcBorders>
            <w:shd w:val="clear" w:color="auto" w:fill="auto"/>
            <w:noWrap/>
            <w:hideMark/>
          </w:tcPr>
          <w:p w:rsidR="0017500E" w:rsidRPr="00DF51B7" w:rsidRDefault="0017500E" w:rsidP="0093013D">
            <w:pPr>
              <w:jc w:val="center"/>
              <w:rPr>
                <w:color w:val="000000"/>
              </w:rPr>
            </w:pPr>
            <w:r w:rsidRPr="00DF51B7">
              <w:rPr>
                <w:color w:val="000000"/>
              </w:rPr>
              <w:t>84,21</w:t>
            </w:r>
          </w:p>
        </w:tc>
        <w:tc>
          <w:tcPr>
            <w:tcW w:w="1366" w:type="dxa"/>
            <w:shd w:val="clear" w:color="auto" w:fill="auto"/>
            <w:noWrap/>
            <w:hideMark/>
          </w:tcPr>
          <w:p w:rsidR="0017500E" w:rsidRPr="00DF51B7" w:rsidRDefault="0017500E" w:rsidP="0093013D">
            <w:pPr>
              <w:jc w:val="center"/>
              <w:rPr>
                <w:color w:val="000000"/>
              </w:rPr>
            </w:pPr>
            <w:r w:rsidRPr="00DF51B7">
              <w:rPr>
                <w:color w:val="000000"/>
              </w:rPr>
              <w:t>90,32</w:t>
            </w:r>
          </w:p>
        </w:tc>
        <w:tc>
          <w:tcPr>
            <w:tcW w:w="1366" w:type="dxa"/>
            <w:shd w:val="clear" w:color="auto" w:fill="auto"/>
            <w:noWrap/>
            <w:hideMark/>
          </w:tcPr>
          <w:p w:rsidR="0017500E" w:rsidRPr="00DF51B7" w:rsidRDefault="0017500E" w:rsidP="0093013D">
            <w:pPr>
              <w:jc w:val="center"/>
              <w:rPr>
                <w:color w:val="000000"/>
              </w:rPr>
            </w:pPr>
            <w:r w:rsidRPr="00DF51B7">
              <w:rPr>
                <w:color w:val="000000"/>
              </w:rPr>
              <w:t>80,0</w:t>
            </w:r>
          </w:p>
        </w:tc>
        <w:tc>
          <w:tcPr>
            <w:tcW w:w="1431" w:type="dxa"/>
            <w:shd w:val="clear" w:color="auto" w:fill="auto"/>
            <w:noWrap/>
            <w:hideMark/>
          </w:tcPr>
          <w:p w:rsidR="0017500E" w:rsidRPr="00DF51B7" w:rsidRDefault="0017500E" w:rsidP="0093013D">
            <w:pPr>
              <w:jc w:val="center"/>
              <w:rPr>
                <w:color w:val="000000"/>
              </w:rPr>
            </w:pPr>
            <w:r w:rsidRPr="00DF51B7">
              <w:rPr>
                <w:color w:val="000000"/>
              </w:rPr>
              <w:t>21,31</w:t>
            </w:r>
          </w:p>
        </w:tc>
        <w:tc>
          <w:tcPr>
            <w:tcW w:w="1559" w:type="dxa"/>
            <w:shd w:val="clear" w:color="auto" w:fill="auto"/>
            <w:noWrap/>
            <w:hideMark/>
          </w:tcPr>
          <w:p w:rsidR="0017500E" w:rsidRPr="00DF51B7" w:rsidRDefault="0017500E" w:rsidP="0093013D">
            <w:pPr>
              <w:jc w:val="center"/>
              <w:rPr>
                <w:color w:val="000000"/>
              </w:rPr>
            </w:pPr>
            <w:r w:rsidRPr="00DF51B7">
              <w:rPr>
                <w:color w:val="000000"/>
              </w:rPr>
              <w:t>26,55</w:t>
            </w:r>
          </w:p>
        </w:tc>
      </w:tr>
    </w:tbl>
    <w:p w:rsidR="0017500E" w:rsidRPr="0017500E" w:rsidRDefault="0017500E" w:rsidP="0017500E">
      <w:pPr>
        <w:spacing w:line="360" w:lineRule="auto"/>
        <w:ind w:firstLine="426"/>
        <w:jc w:val="both"/>
        <w:rPr>
          <w:rFonts w:ascii="Arial" w:hAnsi="Arial" w:cs="Arial"/>
        </w:rPr>
      </w:pPr>
    </w:p>
    <w:p w:rsidR="0017500E" w:rsidRPr="00B77DC9" w:rsidRDefault="0017500E" w:rsidP="0017500E">
      <w:pPr>
        <w:ind w:firstLine="426"/>
      </w:pPr>
    </w:p>
    <w:p w:rsidR="005866FC" w:rsidRDefault="005866FC" w:rsidP="005866FC">
      <w:pPr>
        <w:spacing w:line="360" w:lineRule="auto"/>
        <w:ind w:firstLine="426"/>
        <w:jc w:val="both"/>
        <w:rPr>
          <w:rFonts w:ascii="Arial" w:hAnsi="Arial" w:cs="Arial"/>
        </w:rPr>
      </w:pPr>
      <w:r w:rsidRPr="0017500E">
        <w:rPr>
          <w:rFonts w:ascii="Arial" w:hAnsi="Arial" w:cs="Arial"/>
        </w:rPr>
        <w:t xml:space="preserve">Os resultados obtidos excluindo a variável </w:t>
      </w:r>
      <w:r w:rsidR="00A33AA1">
        <w:rPr>
          <w:rFonts w:ascii="Arial" w:hAnsi="Arial" w:cs="Arial"/>
        </w:rPr>
        <w:t>D</w:t>
      </w:r>
      <w:r>
        <w:rPr>
          <w:rFonts w:ascii="Arial" w:hAnsi="Arial" w:cs="Arial"/>
        </w:rPr>
        <w:t>ensidade</w:t>
      </w:r>
      <w:r w:rsidRPr="0017500E">
        <w:rPr>
          <w:rFonts w:ascii="Arial" w:hAnsi="Arial" w:cs="Arial"/>
        </w:rPr>
        <w:t>,</w:t>
      </w:r>
      <w:r>
        <w:rPr>
          <w:rFonts w:ascii="Arial" w:hAnsi="Arial" w:cs="Arial"/>
        </w:rPr>
        <w:t xml:space="preserve"> considerando o modelo </w:t>
      </w:r>
      <w:r w:rsidRPr="00AD7D36">
        <w:rPr>
          <w:rFonts w:ascii="Arial" w:hAnsi="Arial" w:cs="Arial"/>
        </w:rPr>
        <w:t>B</w:t>
      </w:r>
      <w:r>
        <w:rPr>
          <w:rFonts w:ascii="Arial" w:hAnsi="Arial" w:cs="Arial"/>
        </w:rPr>
        <w:t>F</w:t>
      </w:r>
      <w:r w:rsidRPr="00AD7D36">
        <w:rPr>
          <w:rFonts w:ascii="Arial" w:hAnsi="Arial" w:cs="Arial"/>
        </w:rPr>
        <w:t>M</w:t>
      </w:r>
      <w:r>
        <w:rPr>
          <w:rFonts w:ascii="Arial" w:hAnsi="Arial" w:cs="Arial"/>
        </w:rPr>
        <w:t>,</w:t>
      </w:r>
      <w:r w:rsidRPr="0017500E">
        <w:rPr>
          <w:rFonts w:ascii="Arial" w:hAnsi="Arial" w:cs="Arial"/>
        </w:rPr>
        <w:t xml:space="preserve"> mostram que o desempenho no conjun</w:t>
      </w:r>
      <w:r>
        <w:rPr>
          <w:rFonts w:ascii="Arial" w:hAnsi="Arial" w:cs="Arial"/>
        </w:rPr>
        <w:t xml:space="preserve">to de validação foi significativo </w:t>
      </w:r>
      <w:r w:rsidRPr="0017500E">
        <w:rPr>
          <w:rFonts w:ascii="Arial" w:hAnsi="Arial" w:cs="Arial"/>
        </w:rPr>
        <w:t xml:space="preserve">na performance na detecção da </w:t>
      </w:r>
      <w:r>
        <w:rPr>
          <w:rFonts w:ascii="Arial" w:hAnsi="Arial" w:cs="Arial"/>
        </w:rPr>
        <w:t>sensibilidade (S) acima de 90,00%.</w:t>
      </w:r>
    </w:p>
    <w:p w:rsidR="00460676" w:rsidRPr="005866FC" w:rsidRDefault="00460676" w:rsidP="005866FC">
      <w:pPr>
        <w:spacing w:line="360" w:lineRule="auto"/>
        <w:jc w:val="both"/>
        <w:rPr>
          <w:rFonts w:ascii="Arial" w:hAnsi="Arial" w:cs="Arial"/>
          <w:color w:val="111111"/>
        </w:rPr>
      </w:pPr>
    </w:p>
    <w:p w:rsidR="00460676" w:rsidRDefault="00460676" w:rsidP="00734797">
      <w:pPr>
        <w:pStyle w:val="Inter-pargrafopadro"/>
        <w:spacing w:before="0"/>
        <w:ind w:firstLine="567"/>
        <w:rPr>
          <w:rFonts w:cs="Arial"/>
          <w:color w:val="000000" w:themeColor="text1"/>
        </w:rPr>
      </w:pPr>
    </w:p>
    <w:p w:rsidR="00460676" w:rsidRPr="00D6702E" w:rsidRDefault="00460676" w:rsidP="00460676">
      <w:pPr>
        <w:shd w:val="clear" w:color="auto" w:fill="4F81BD" w:themeFill="accent1"/>
        <w:rPr>
          <w:rFonts w:ascii="Arial" w:hAnsi="Arial" w:cs="Arial"/>
          <w:b/>
          <w:color w:val="FFFFFF" w:themeColor="background1"/>
        </w:rPr>
      </w:pPr>
      <w:r>
        <w:rPr>
          <w:rFonts w:ascii="Arial" w:hAnsi="Arial" w:cs="Arial"/>
          <w:b/>
          <w:color w:val="FFFFFF" w:themeColor="background1"/>
        </w:rPr>
        <w:t>4. DISCUSSÃO</w:t>
      </w:r>
    </w:p>
    <w:p w:rsidR="00460676" w:rsidRDefault="00460676" w:rsidP="00734797">
      <w:pPr>
        <w:pStyle w:val="Inter-pargrafopadro"/>
        <w:spacing w:before="0"/>
        <w:ind w:firstLine="567"/>
        <w:rPr>
          <w:rFonts w:cs="Arial"/>
          <w:color w:val="000000" w:themeColor="text1"/>
        </w:rPr>
      </w:pPr>
    </w:p>
    <w:p w:rsidR="0093013D" w:rsidRDefault="0093013D" w:rsidP="00734797">
      <w:pPr>
        <w:pStyle w:val="Inter-pargrafopadro"/>
        <w:spacing w:before="0"/>
        <w:ind w:firstLine="567"/>
        <w:rPr>
          <w:rFonts w:cs="Arial"/>
          <w:color w:val="000000" w:themeColor="text1"/>
        </w:rPr>
      </w:pPr>
      <w:r>
        <w:rPr>
          <w:rFonts w:cs="Arial"/>
          <w:color w:val="000000" w:themeColor="text1"/>
        </w:rPr>
        <w:t>Os altos índices e taxas de mortes causados pelo Câncer de Mama no Brasil e ao redor do mundo, justificam o desenvolvimento de pesquisas científicas voltadas para estratégias de auxilio no diagnóstico de detecção de doenças de tumores. Um diagnóstico</w:t>
      </w:r>
      <w:r w:rsidR="00D168E2">
        <w:rPr>
          <w:rFonts w:cs="Arial"/>
          <w:color w:val="000000" w:themeColor="text1"/>
        </w:rPr>
        <w:t xml:space="preserve"> mais precoce e mais preciso de doenças como o Câncer de Mama é crucial para um fator </w:t>
      </w:r>
      <w:r w:rsidR="00D168E2">
        <w:rPr>
          <w:rFonts w:cs="Arial"/>
          <w:color w:val="000000" w:themeColor="text1"/>
        </w:rPr>
        <w:lastRenderedPageBreak/>
        <w:t>determinante para a eficácia e sucesso do tratamento. Dentro desse contexto, o presente artigo apresenta os fundamentos das Máquinas de Vetores de Suporte não linear e propõe-se uma aplicação na classificação de Neoplasias Mamárias.</w:t>
      </w:r>
    </w:p>
    <w:p w:rsidR="00460676" w:rsidRDefault="001569F6" w:rsidP="001569F6">
      <w:pPr>
        <w:pStyle w:val="Inter-pargrafopadro"/>
        <w:spacing w:before="0"/>
        <w:ind w:firstLine="567"/>
        <w:rPr>
          <w:rFonts w:cs="Arial"/>
        </w:rPr>
      </w:pPr>
      <w:r w:rsidRPr="0017500E">
        <w:rPr>
          <w:rFonts w:cs="Arial"/>
        </w:rPr>
        <w:t xml:space="preserve">A </w:t>
      </w:r>
      <w:r w:rsidR="004D363D">
        <w:rPr>
          <w:rFonts w:cs="Arial"/>
        </w:rPr>
        <w:t>exclusão no modelo da variável D</w:t>
      </w:r>
      <w:r w:rsidRPr="0017500E">
        <w:rPr>
          <w:rFonts w:cs="Arial"/>
        </w:rPr>
        <w:t>ensidade, mostrou que o desempenho no conjunto de validação teve um aumento na performa</w:t>
      </w:r>
      <w:r w:rsidR="004D363D">
        <w:rPr>
          <w:rFonts w:cs="Arial"/>
        </w:rPr>
        <w:t xml:space="preserve">nce na detecção de verdadeiros </w:t>
      </w:r>
      <w:r w:rsidRPr="0017500E">
        <w:rPr>
          <w:rFonts w:cs="Arial"/>
        </w:rPr>
        <w:t>positivos como negat</w:t>
      </w:r>
      <w:r w:rsidR="004D363D">
        <w:rPr>
          <w:rFonts w:cs="Arial"/>
        </w:rPr>
        <w:t>ivos. Indicando que a variável D</w:t>
      </w:r>
      <w:r w:rsidRPr="0017500E">
        <w:rPr>
          <w:rFonts w:cs="Arial"/>
        </w:rPr>
        <w:t>ensidade é um fator que contribui para a piora do modelo na classificação das microcalcificações detectadas em exames de mamografia</w:t>
      </w:r>
      <w:r>
        <w:rPr>
          <w:rFonts w:cs="Arial"/>
        </w:rPr>
        <w:t>.</w:t>
      </w:r>
    </w:p>
    <w:p w:rsidR="001569F6" w:rsidRDefault="001569F6" w:rsidP="001569F6">
      <w:pPr>
        <w:pStyle w:val="Inter-pargrafopadro"/>
        <w:spacing w:before="0"/>
        <w:ind w:firstLine="567"/>
        <w:rPr>
          <w:rFonts w:cs="Arial"/>
          <w:color w:val="000000" w:themeColor="text1"/>
        </w:rPr>
      </w:pPr>
      <w:r w:rsidRPr="00B44984">
        <w:rPr>
          <w:szCs w:val="24"/>
        </w:rPr>
        <w:t xml:space="preserve">   </w:t>
      </w:r>
      <w:r w:rsidRPr="00B44984">
        <w:rPr>
          <w:b/>
          <w:szCs w:val="24"/>
        </w:rPr>
        <w:t xml:space="preserve">  </w:t>
      </w:r>
    </w:p>
    <w:p w:rsidR="0021255D" w:rsidRDefault="00920471" w:rsidP="0021255D">
      <w:pPr>
        <w:shd w:val="clear" w:color="auto" w:fill="4F81BD" w:themeFill="accent1"/>
        <w:rPr>
          <w:rFonts w:ascii="Arial" w:hAnsi="Arial" w:cs="Arial"/>
          <w:sz w:val="16"/>
        </w:rPr>
      </w:pPr>
      <w:r>
        <w:rPr>
          <w:rFonts w:ascii="Arial" w:hAnsi="Arial" w:cs="Arial"/>
          <w:b/>
          <w:color w:val="FFFFFF" w:themeColor="background1"/>
        </w:rPr>
        <w:t>5</w:t>
      </w:r>
      <w:r w:rsidR="0021255D">
        <w:rPr>
          <w:rFonts w:ascii="Arial" w:hAnsi="Arial" w:cs="Arial"/>
          <w:b/>
          <w:color w:val="FFFFFF" w:themeColor="background1"/>
        </w:rPr>
        <w:t xml:space="preserve">. </w:t>
      </w:r>
      <w:r w:rsidR="007B0B41">
        <w:rPr>
          <w:rFonts w:ascii="Arial" w:hAnsi="Arial" w:cs="Arial"/>
          <w:b/>
          <w:color w:val="FFFFFF" w:themeColor="background1"/>
        </w:rPr>
        <w:t>CONSIDERAÇÕES FINAIS</w:t>
      </w:r>
    </w:p>
    <w:p w:rsidR="0021255D" w:rsidRPr="00BD29F3" w:rsidRDefault="0021255D" w:rsidP="00D602D3">
      <w:pPr>
        <w:pStyle w:val="TextosemFormatao2"/>
        <w:rPr>
          <w:rFonts w:ascii="Arial" w:hAnsi="Arial" w:cs="Arial"/>
          <w:szCs w:val="24"/>
        </w:rPr>
      </w:pPr>
    </w:p>
    <w:p w:rsidR="00920471" w:rsidRDefault="001569F6" w:rsidP="001569F6">
      <w:pPr>
        <w:spacing w:line="360" w:lineRule="auto"/>
        <w:ind w:firstLine="567"/>
        <w:jc w:val="both"/>
        <w:rPr>
          <w:rFonts w:ascii="Arial" w:hAnsi="Arial" w:cs="Arial"/>
        </w:rPr>
      </w:pPr>
      <w:r>
        <w:rPr>
          <w:rFonts w:ascii="Arial" w:hAnsi="Arial" w:cs="Arial"/>
        </w:rPr>
        <w:t>De acordo com a</w:t>
      </w:r>
      <w:r w:rsidRPr="001569F6">
        <w:rPr>
          <w:rFonts w:ascii="Arial" w:hAnsi="Arial" w:cs="Arial"/>
        </w:rPr>
        <w:t xml:space="preserve"> análise dos resultados foi possível ev</w:t>
      </w:r>
      <w:r w:rsidR="00943218">
        <w:rPr>
          <w:rFonts w:ascii="Arial" w:hAnsi="Arial" w:cs="Arial"/>
        </w:rPr>
        <w:t>idenciar o desempenho promissor</w:t>
      </w:r>
      <w:r w:rsidRPr="001569F6">
        <w:rPr>
          <w:rFonts w:ascii="Arial" w:hAnsi="Arial" w:cs="Arial"/>
        </w:rPr>
        <w:t xml:space="preserve"> do modelo proposto, na caracterização de microcalcificação em dados </w:t>
      </w:r>
      <w:proofErr w:type="spellStart"/>
      <w:r w:rsidRPr="001569F6">
        <w:rPr>
          <w:rFonts w:ascii="Arial" w:hAnsi="Arial" w:cs="Arial"/>
        </w:rPr>
        <w:t>mamográficos</w:t>
      </w:r>
      <w:proofErr w:type="spellEnd"/>
      <w:r w:rsidRPr="001569F6">
        <w:rPr>
          <w:rFonts w:ascii="Arial" w:hAnsi="Arial" w:cs="Arial"/>
        </w:rPr>
        <w:t>, visto que o mesmo no conjunto das 50 simulações realizadas obteve precisão total acima de 88</w:t>
      </w:r>
      <w:proofErr w:type="gramStart"/>
      <w:r w:rsidRPr="001569F6">
        <w:rPr>
          <w:rFonts w:ascii="Arial" w:hAnsi="Arial" w:cs="Arial"/>
        </w:rPr>
        <w:t>% ,</w:t>
      </w:r>
      <w:proofErr w:type="gramEnd"/>
      <w:r w:rsidRPr="001569F6">
        <w:rPr>
          <w:rFonts w:ascii="Arial" w:hAnsi="Arial" w:cs="Arial"/>
        </w:rPr>
        <w:t xml:space="preserve"> sensibilidade superior  a 86% e especificidade </w:t>
      </w:r>
      <w:r>
        <w:rPr>
          <w:rFonts w:ascii="Arial" w:hAnsi="Arial" w:cs="Arial"/>
        </w:rPr>
        <w:t>acima de 82</w:t>
      </w:r>
      <w:r w:rsidR="00943218">
        <w:rPr>
          <w:rFonts w:ascii="Arial" w:hAnsi="Arial" w:cs="Arial"/>
        </w:rPr>
        <w:t>%.</w:t>
      </w:r>
    </w:p>
    <w:p w:rsidR="00943218" w:rsidRPr="001569F6" w:rsidRDefault="00943218" w:rsidP="001569F6">
      <w:pPr>
        <w:spacing w:line="360" w:lineRule="auto"/>
        <w:ind w:firstLine="567"/>
        <w:jc w:val="both"/>
        <w:rPr>
          <w:rFonts w:ascii="Arial" w:eastAsia="Arial" w:hAnsi="Arial" w:cs="Arial"/>
        </w:rPr>
      </w:pPr>
    </w:p>
    <w:p w:rsidR="00F46AAD" w:rsidRPr="00972E0E" w:rsidRDefault="00D6702E" w:rsidP="008C56EF">
      <w:pPr>
        <w:shd w:val="clear" w:color="auto" w:fill="4F81BD" w:themeFill="accent1"/>
        <w:rPr>
          <w:rFonts w:ascii="Arial" w:hAnsi="Arial" w:cs="Arial"/>
          <w:b/>
          <w:color w:val="FFFFFF" w:themeColor="background1"/>
          <w:szCs w:val="20"/>
          <w:lang w:val="en-US"/>
        </w:rPr>
      </w:pPr>
      <w:r w:rsidRPr="00972E0E">
        <w:rPr>
          <w:rFonts w:ascii="Arial" w:hAnsi="Arial" w:cs="Arial"/>
          <w:b/>
          <w:color w:val="FFFFFF" w:themeColor="background1"/>
          <w:lang w:val="en-US"/>
        </w:rPr>
        <w:t>REFERÊNCIAS</w:t>
      </w:r>
    </w:p>
    <w:p w:rsidR="007B14C2" w:rsidRPr="00972E0E" w:rsidRDefault="007B14C2" w:rsidP="004B7B7E">
      <w:pPr>
        <w:spacing w:line="360" w:lineRule="auto"/>
        <w:jc w:val="both"/>
        <w:rPr>
          <w:rFonts w:ascii="Arial" w:eastAsia="Arial" w:hAnsi="Arial" w:cs="Arial"/>
          <w:lang w:val="en-US"/>
        </w:rPr>
      </w:pPr>
    </w:p>
    <w:p w:rsidR="00943218" w:rsidRPr="004D363D" w:rsidRDefault="00CA24DC" w:rsidP="00505185">
      <w:pPr>
        <w:ind w:left="284" w:hanging="284"/>
        <w:jc w:val="both"/>
        <w:rPr>
          <w:rFonts w:ascii="Arial" w:hAnsi="Arial" w:cs="Arial"/>
          <w:color w:val="000000"/>
        </w:rPr>
      </w:pPr>
      <w:r>
        <w:rPr>
          <w:rFonts w:ascii="Arial" w:hAnsi="Arial" w:cs="Arial"/>
          <w:color w:val="000000"/>
          <w:lang w:val="en-US"/>
        </w:rPr>
        <w:t>AZAR</w:t>
      </w:r>
      <w:r w:rsidR="00D835F3">
        <w:rPr>
          <w:rFonts w:ascii="Arial" w:hAnsi="Arial" w:cs="Arial"/>
          <w:color w:val="000000"/>
          <w:lang w:val="en-US"/>
        </w:rPr>
        <w:t>, A.T.; El-Said, S.A.</w:t>
      </w:r>
      <w:r w:rsidR="00943218" w:rsidRPr="00943218">
        <w:rPr>
          <w:rFonts w:ascii="Arial" w:hAnsi="Arial" w:cs="Arial"/>
          <w:color w:val="000000"/>
          <w:lang w:val="en-US"/>
        </w:rPr>
        <w:t xml:space="preserve">, </w:t>
      </w:r>
      <w:r w:rsidR="00943218" w:rsidRPr="003222C7">
        <w:rPr>
          <w:rFonts w:ascii="Arial" w:hAnsi="Arial" w:cs="Arial"/>
          <w:b/>
          <w:color w:val="000000"/>
          <w:lang w:val="en-US"/>
        </w:rPr>
        <w:t xml:space="preserve">Superior </w:t>
      </w:r>
      <w:proofErr w:type="spellStart"/>
      <w:r w:rsidR="00943218" w:rsidRPr="003222C7">
        <w:rPr>
          <w:rFonts w:ascii="Arial" w:hAnsi="Arial" w:cs="Arial"/>
          <w:b/>
          <w:color w:val="000000"/>
          <w:lang w:val="en-US"/>
        </w:rPr>
        <w:t>neuro</w:t>
      </w:r>
      <w:proofErr w:type="spellEnd"/>
      <w:r w:rsidR="00943218" w:rsidRPr="003222C7">
        <w:rPr>
          <w:rFonts w:ascii="Arial" w:hAnsi="Arial" w:cs="Arial"/>
          <w:b/>
          <w:color w:val="000000"/>
          <w:lang w:val="en-US"/>
        </w:rPr>
        <w:t xml:space="preserve">-fuzzy classification systems. </w:t>
      </w:r>
      <w:r w:rsidR="00943218" w:rsidRPr="004D363D">
        <w:rPr>
          <w:rFonts w:ascii="Arial" w:hAnsi="Arial" w:cs="Arial"/>
          <w:color w:val="000000"/>
        </w:rPr>
        <w:t xml:space="preserve">Neural </w:t>
      </w:r>
      <w:proofErr w:type="spellStart"/>
      <w:r w:rsidR="00943218" w:rsidRPr="004D363D">
        <w:rPr>
          <w:rFonts w:ascii="Arial" w:hAnsi="Arial" w:cs="Arial"/>
          <w:color w:val="000000"/>
        </w:rPr>
        <w:t>Computing</w:t>
      </w:r>
      <w:proofErr w:type="spellEnd"/>
      <w:r w:rsidR="00943218" w:rsidRPr="004D363D">
        <w:rPr>
          <w:rFonts w:ascii="Arial" w:hAnsi="Arial" w:cs="Arial"/>
          <w:color w:val="000000"/>
        </w:rPr>
        <w:t xml:space="preserve"> </w:t>
      </w:r>
      <w:proofErr w:type="spellStart"/>
      <w:r w:rsidR="00943218" w:rsidRPr="004D363D">
        <w:rPr>
          <w:rFonts w:ascii="Arial" w:hAnsi="Arial" w:cs="Arial"/>
          <w:color w:val="000000"/>
        </w:rPr>
        <w:t>and</w:t>
      </w:r>
      <w:proofErr w:type="spellEnd"/>
      <w:r w:rsidR="00943218" w:rsidRPr="004D363D">
        <w:rPr>
          <w:rFonts w:ascii="Arial" w:hAnsi="Arial" w:cs="Arial"/>
          <w:color w:val="000000"/>
        </w:rPr>
        <w:t xml:space="preserve"> </w:t>
      </w:r>
      <w:proofErr w:type="spellStart"/>
      <w:r w:rsidR="00943218" w:rsidRPr="004D363D">
        <w:rPr>
          <w:rFonts w:ascii="Arial" w:hAnsi="Arial" w:cs="Arial"/>
          <w:color w:val="000000"/>
        </w:rPr>
        <w:t>Applications</w:t>
      </w:r>
      <w:proofErr w:type="spellEnd"/>
      <w:r w:rsidR="00943218" w:rsidRPr="004D363D">
        <w:rPr>
          <w:rFonts w:ascii="Arial" w:hAnsi="Arial" w:cs="Arial"/>
          <w:color w:val="000000"/>
        </w:rPr>
        <w:t>, 23(1-supplement),55-72.</w:t>
      </w:r>
      <w:r w:rsidR="00D835F3" w:rsidRPr="004D363D">
        <w:rPr>
          <w:rFonts w:ascii="Arial" w:hAnsi="Arial" w:cs="Arial"/>
          <w:color w:val="000000"/>
        </w:rPr>
        <w:t xml:space="preserve"> (2012)</w:t>
      </w:r>
    </w:p>
    <w:p w:rsidR="00505185" w:rsidRPr="004D363D" w:rsidRDefault="00505185" w:rsidP="00505185">
      <w:pPr>
        <w:ind w:left="284" w:hanging="284"/>
        <w:jc w:val="both"/>
        <w:rPr>
          <w:rFonts w:ascii="Arial" w:hAnsi="Arial" w:cs="Arial"/>
          <w:color w:val="000000"/>
        </w:rPr>
      </w:pPr>
    </w:p>
    <w:p w:rsidR="00D835F3" w:rsidRPr="00D835F3" w:rsidRDefault="00BB4AEF" w:rsidP="00505185">
      <w:pPr>
        <w:jc w:val="both"/>
        <w:rPr>
          <w:rFonts w:ascii="Arial" w:hAnsi="Arial" w:cs="Arial"/>
          <w:color w:val="000000"/>
        </w:rPr>
      </w:pPr>
      <w:r w:rsidRPr="00BB4AEF">
        <w:t>BONITA,</w:t>
      </w:r>
      <w:r w:rsidR="004D363D">
        <w:t xml:space="preserve"> R</w:t>
      </w:r>
      <w:r w:rsidRPr="00BB4AEF">
        <w:t>.,</w:t>
      </w:r>
      <w:r w:rsidR="00D835F3" w:rsidRPr="00D835F3">
        <w:rPr>
          <w:rFonts w:ascii="Arial" w:hAnsi="Arial" w:cs="Arial"/>
        </w:rPr>
        <w:t>BEAGLEHOLE,</w:t>
      </w:r>
      <w:r w:rsidR="004D363D">
        <w:rPr>
          <w:rFonts w:ascii="Arial" w:hAnsi="Arial" w:cs="Arial"/>
        </w:rPr>
        <w:t xml:space="preserve"> </w:t>
      </w:r>
      <w:r w:rsidR="00D835F3" w:rsidRPr="00D835F3">
        <w:rPr>
          <w:rFonts w:ascii="Arial" w:hAnsi="Arial" w:cs="Arial"/>
        </w:rPr>
        <w:t xml:space="preserve">R. e  </w:t>
      </w:r>
      <w:proofErr w:type="spellStart"/>
      <w:r w:rsidR="00D835F3" w:rsidRPr="00D835F3">
        <w:rPr>
          <w:rFonts w:ascii="Arial" w:hAnsi="Arial" w:cs="Arial"/>
        </w:rPr>
        <w:t>KJELLSTROM,T.,</w:t>
      </w:r>
      <w:r w:rsidR="00D835F3" w:rsidRPr="00BB4AEF">
        <w:rPr>
          <w:rFonts w:ascii="Arial" w:hAnsi="Arial" w:cs="Arial"/>
          <w:b/>
        </w:rPr>
        <w:t>Epidemiologia</w:t>
      </w:r>
      <w:proofErr w:type="spellEnd"/>
      <w:r w:rsidRPr="00BB4AEF">
        <w:rPr>
          <w:rFonts w:ascii="Arial" w:hAnsi="Arial" w:cs="Arial"/>
          <w:b/>
        </w:rPr>
        <w:t xml:space="preserve"> Básica 2° edição</w:t>
      </w:r>
      <w:r>
        <w:rPr>
          <w:rFonts w:ascii="Arial" w:hAnsi="Arial" w:cs="Arial"/>
        </w:rPr>
        <w:t xml:space="preserve">. Livraria Santos Editora Com. </w:t>
      </w:r>
      <w:proofErr w:type="spellStart"/>
      <w:r>
        <w:rPr>
          <w:rFonts w:ascii="Arial" w:hAnsi="Arial" w:cs="Arial"/>
        </w:rPr>
        <w:t>Imp.Ltda</w:t>
      </w:r>
      <w:proofErr w:type="spellEnd"/>
      <w:r>
        <w:rPr>
          <w:rFonts w:ascii="Arial" w:hAnsi="Arial" w:cs="Arial"/>
        </w:rPr>
        <w:t>.(2010)</w:t>
      </w:r>
    </w:p>
    <w:p w:rsidR="00505185" w:rsidRDefault="00CA24DC" w:rsidP="00505185">
      <w:pPr>
        <w:ind w:left="284" w:hanging="284"/>
        <w:jc w:val="both"/>
        <w:rPr>
          <w:rFonts w:ascii="Arial" w:hAnsi="Arial" w:cs="Arial"/>
          <w:color w:val="000000"/>
          <w:lang w:val="en-US"/>
        </w:rPr>
      </w:pPr>
      <w:r>
        <w:rPr>
          <w:rFonts w:ascii="Arial" w:hAnsi="Arial" w:cs="Arial"/>
          <w:color w:val="000000"/>
          <w:lang w:val="en-US"/>
        </w:rPr>
        <w:t>BILSKA-WOLOAK</w:t>
      </w:r>
      <w:r w:rsidR="00943218" w:rsidRPr="00943218">
        <w:rPr>
          <w:rFonts w:ascii="Arial" w:hAnsi="Arial" w:cs="Arial"/>
          <w:color w:val="000000"/>
          <w:lang w:val="en-US"/>
        </w:rPr>
        <w:t>, A.O.</w:t>
      </w:r>
      <w:proofErr w:type="gramStart"/>
      <w:r w:rsidR="00943218" w:rsidRPr="00943218">
        <w:rPr>
          <w:rFonts w:ascii="Arial" w:hAnsi="Arial" w:cs="Arial"/>
          <w:color w:val="000000"/>
          <w:lang w:val="en-US"/>
        </w:rPr>
        <w:t>;F</w:t>
      </w:r>
      <w:r w:rsidR="003222C7">
        <w:rPr>
          <w:rFonts w:ascii="Arial" w:hAnsi="Arial" w:cs="Arial"/>
          <w:color w:val="000000"/>
          <w:lang w:val="en-US"/>
        </w:rPr>
        <w:t>LOYD</w:t>
      </w:r>
      <w:proofErr w:type="gramEnd"/>
      <w:r w:rsidR="003222C7">
        <w:rPr>
          <w:rFonts w:ascii="Arial" w:hAnsi="Arial" w:cs="Arial"/>
          <w:color w:val="000000"/>
          <w:lang w:val="en-US"/>
        </w:rPr>
        <w:t>, C.E. JR.; LO, J.Y.; BAKER</w:t>
      </w:r>
      <w:r w:rsidR="00D835F3">
        <w:rPr>
          <w:rFonts w:ascii="Arial" w:hAnsi="Arial" w:cs="Arial"/>
          <w:color w:val="000000"/>
          <w:lang w:val="en-US"/>
        </w:rPr>
        <w:t>, J.A.</w:t>
      </w:r>
      <w:r w:rsidR="00943218" w:rsidRPr="00943218">
        <w:rPr>
          <w:rFonts w:ascii="Arial" w:hAnsi="Arial" w:cs="Arial"/>
          <w:color w:val="000000"/>
          <w:lang w:val="en-US"/>
        </w:rPr>
        <w:t xml:space="preserve">, </w:t>
      </w:r>
      <w:r w:rsidR="00943218" w:rsidRPr="003222C7">
        <w:rPr>
          <w:rFonts w:ascii="Arial" w:hAnsi="Arial" w:cs="Arial"/>
          <w:b/>
          <w:color w:val="000000"/>
          <w:lang w:val="en-US"/>
        </w:rPr>
        <w:t>Computer aid for</w:t>
      </w:r>
      <w:r w:rsidR="00943218" w:rsidRPr="00943218">
        <w:rPr>
          <w:rFonts w:ascii="Arial" w:hAnsi="Arial" w:cs="Arial"/>
          <w:color w:val="000000"/>
          <w:lang w:val="en-US"/>
        </w:rPr>
        <w:t xml:space="preserve"> </w:t>
      </w:r>
      <w:r w:rsidR="00943218" w:rsidRPr="003222C7">
        <w:rPr>
          <w:rFonts w:ascii="Arial" w:hAnsi="Arial" w:cs="Arial"/>
          <w:b/>
          <w:color w:val="000000"/>
          <w:lang w:val="en-US"/>
        </w:rPr>
        <w:t xml:space="preserve">decision to biopsy breast masses on </w:t>
      </w:r>
      <w:proofErr w:type="spellStart"/>
      <w:r w:rsidR="00943218" w:rsidRPr="003222C7">
        <w:rPr>
          <w:rFonts w:ascii="Arial" w:hAnsi="Arial" w:cs="Arial"/>
          <w:b/>
          <w:color w:val="000000"/>
          <w:lang w:val="en-US"/>
        </w:rPr>
        <w:t>mammography</w:t>
      </w:r>
      <w:r w:rsidR="00943218" w:rsidRPr="00943218">
        <w:rPr>
          <w:rFonts w:ascii="Arial" w:hAnsi="Arial" w:cs="Arial"/>
          <w:color w:val="000000"/>
          <w:lang w:val="en-US"/>
        </w:rPr>
        <w:t>:validation</w:t>
      </w:r>
      <w:proofErr w:type="spellEnd"/>
      <w:r w:rsidR="00943218" w:rsidRPr="00943218">
        <w:rPr>
          <w:rFonts w:ascii="Arial" w:hAnsi="Arial" w:cs="Arial"/>
          <w:color w:val="000000"/>
          <w:lang w:val="en-US"/>
        </w:rPr>
        <w:t xml:space="preserve"> on new cases. Academic Radiology, 12(6), 669-670</w:t>
      </w:r>
      <w:proofErr w:type="gramStart"/>
      <w:r w:rsidR="00943218" w:rsidRPr="00943218">
        <w:rPr>
          <w:rFonts w:ascii="Arial" w:hAnsi="Arial" w:cs="Arial"/>
          <w:color w:val="000000"/>
          <w:lang w:val="en-US"/>
        </w:rPr>
        <w:t>.</w:t>
      </w:r>
      <w:r w:rsidR="00D835F3">
        <w:rPr>
          <w:rFonts w:ascii="Arial" w:hAnsi="Arial" w:cs="Arial"/>
          <w:color w:val="000000"/>
          <w:lang w:val="en-US"/>
        </w:rPr>
        <w:t>(</w:t>
      </w:r>
      <w:proofErr w:type="gramEnd"/>
      <w:r w:rsidR="00D835F3">
        <w:rPr>
          <w:rFonts w:ascii="Arial" w:hAnsi="Arial" w:cs="Arial"/>
          <w:color w:val="000000"/>
          <w:lang w:val="en-US"/>
        </w:rPr>
        <w:t>2005)</w:t>
      </w:r>
      <w:r w:rsidR="00943218" w:rsidRPr="00943218">
        <w:rPr>
          <w:rFonts w:ascii="Arial" w:hAnsi="Arial" w:cs="Arial"/>
          <w:color w:val="000000"/>
          <w:lang w:val="en-US"/>
        </w:rPr>
        <w:t xml:space="preserve"> </w:t>
      </w:r>
    </w:p>
    <w:p w:rsidR="00943218" w:rsidRPr="00505185" w:rsidRDefault="00505185" w:rsidP="00505185">
      <w:pPr>
        <w:pStyle w:val="Inter-listadereferncias"/>
        <w:spacing w:after="200"/>
        <w:rPr>
          <w:szCs w:val="24"/>
          <w:lang w:val="en-US"/>
        </w:rPr>
      </w:pPr>
      <w:r w:rsidRPr="00505185">
        <w:rPr>
          <w:rFonts w:cs="Arial"/>
          <w:szCs w:val="24"/>
          <w:lang w:val="en-US"/>
        </w:rPr>
        <w:t>FERLAY, J. et al. GLOBOCAN 2012 v1 .0</w:t>
      </w:r>
      <w:r w:rsidRPr="00505185">
        <w:rPr>
          <w:rFonts w:cs="Arial"/>
          <w:b/>
          <w:szCs w:val="24"/>
          <w:lang w:val="en-US"/>
        </w:rPr>
        <w:t xml:space="preserve">, cancer incidence and mortality worldwide. </w:t>
      </w:r>
      <w:r w:rsidRPr="00505185">
        <w:rPr>
          <w:rFonts w:cs="Arial"/>
          <w:b/>
          <w:szCs w:val="24"/>
        </w:rPr>
        <w:t>Lyon</w:t>
      </w:r>
      <w:r w:rsidRPr="00505185">
        <w:rPr>
          <w:rFonts w:cs="Arial"/>
          <w:szCs w:val="24"/>
        </w:rPr>
        <w:t xml:space="preserve">, </w:t>
      </w:r>
      <w:r w:rsidRPr="00505185">
        <w:rPr>
          <w:rFonts w:cs="Arial"/>
          <w:b/>
          <w:szCs w:val="24"/>
        </w:rPr>
        <w:t>France:</w:t>
      </w:r>
      <w:r w:rsidRPr="00505185">
        <w:rPr>
          <w:rFonts w:cs="Arial"/>
          <w:szCs w:val="24"/>
        </w:rPr>
        <w:t xml:space="preserve"> IARC, 2013. (IARC </w:t>
      </w:r>
      <w:proofErr w:type="spellStart"/>
      <w:r w:rsidRPr="00505185">
        <w:rPr>
          <w:rFonts w:cs="Arial"/>
          <w:szCs w:val="24"/>
        </w:rPr>
        <w:t>CancerBase</w:t>
      </w:r>
      <w:proofErr w:type="spellEnd"/>
      <w:r w:rsidRPr="00505185">
        <w:rPr>
          <w:rFonts w:cs="Arial"/>
          <w:szCs w:val="24"/>
        </w:rPr>
        <w:t xml:space="preserve">, 11). Disponível em: &lt;http://globocan.iarc.fr&gt;. </w:t>
      </w:r>
      <w:proofErr w:type="spellStart"/>
      <w:r w:rsidRPr="00505185">
        <w:rPr>
          <w:rFonts w:cs="Arial"/>
          <w:szCs w:val="24"/>
          <w:lang w:val="en-US"/>
        </w:rPr>
        <w:t>Acesso</w:t>
      </w:r>
      <w:proofErr w:type="spellEnd"/>
      <w:r w:rsidRPr="00505185">
        <w:rPr>
          <w:rFonts w:cs="Arial"/>
          <w:szCs w:val="24"/>
          <w:lang w:val="en-US"/>
        </w:rPr>
        <w:t xml:space="preserve"> </w:t>
      </w:r>
      <w:proofErr w:type="spellStart"/>
      <w:r w:rsidRPr="00505185">
        <w:rPr>
          <w:rFonts w:cs="Arial"/>
          <w:szCs w:val="24"/>
          <w:lang w:val="en-US"/>
        </w:rPr>
        <w:t>em</w:t>
      </w:r>
      <w:proofErr w:type="spellEnd"/>
      <w:r w:rsidRPr="00505185">
        <w:rPr>
          <w:rFonts w:cs="Arial"/>
          <w:szCs w:val="24"/>
          <w:lang w:val="en-US"/>
        </w:rPr>
        <w:t>: 14 set. 2013</w:t>
      </w:r>
      <w:r w:rsidRPr="00505185">
        <w:rPr>
          <w:szCs w:val="24"/>
          <w:lang w:val="en-US"/>
        </w:rPr>
        <w:t>.</w:t>
      </w:r>
      <w:r w:rsidR="00943218" w:rsidRPr="00943218">
        <w:rPr>
          <w:rFonts w:cs="Arial"/>
          <w:lang w:val="en-US"/>
        </w:rPr>
        <w:t xml:space="preserve">      </w:t>
      </w:r>
    </w:p>
    <w:p w:rsidR="00943218" w:rsidRPr="00943218" w:rsidRDefault="00CA24DC" w:rsidP="00505185">
      <w:pPr>
        <w:pStyle w:val="Recuodecorpodetexto"/>
        <w:tabs>
          <w:tab w:val="left" w:pos="426"/>
        </w:tabs>
        <w:ind w:left="426" w:hanging="426"/>
        <w:rPr>
          <w:rFonts w:ascii="Arial" w:hAnsi="Arial" w:cs="Arial"/>
          <w:color w:val="000000"/>
          <w:sz w:val="24"/>
          <w:szCs w:val="24"/>
          <w:lang w:val="en-US"/>
        </w:rPr>
      </w:pPr>
      <w:r>
        <w:rPr>
          <w:rFonts w:ascii="Arial" w:hAnsi="Arial" w:cs="Arial"/>
          <w:color w:val="000000"/>
          <w:sz w:val="24"/>
          <w:szCs w:val="24"/>
          <w:lang w:val="en-US"/>
        </w:rPr>
        <w:t>HUANG</w:t>
      </w:r>
      <w:r w:rsidR="003222C7">
        <w:rPr>
          <w:rFonts w:ascii="Arial" w:hAnsi="Arial" w:cs="Arial"/>
          <w:color w:val="000000"/>
          <w:sz w:val="24"/>
          <w:szCs w:val="24"/>
          <w:lang w:val="en-US"/>
        </w:rPr>
        <w:t xml:space="preserve">, </w:t>
      </w:r>
      <w:proofErr w:type="spellStart"/>
      <w:r w:rsidR="003222C7">
        <w:rPr>
          <w:rFonts w:ascii="Arial" w:hAnsi="Arial" w:cs="Arial"/>
          <w:color w:val="000000"/>
          <w:sz w:val="24"/>
          <w:szCs w:val="24"/>
          <w:lang w:val="en-US"/>
        </w:rPr>
        <w:t>M.W.</w:t>
      </w:r>
      <w:proofErr w:type="gramStart"/>
      <w:r w:rsidR="003222C7">
        <w:rPr>
          <w:rFonts w:ascii="Arial" w:hAnsi="Arial" w:cs="Arial"/>
          <w:color w:val="000000"/>
          <w:sz w:val="24"/>
          <w:szCs w:val="24"/>
          <w:lang w:val="en-US"/>
        </w:rPr>
        <w:t>;Chen</w:t>
      </w:r>
      <w:proofErr w:type="spellEnd"/>
      <w:proofErr w:type="gramEnd"/>
      <w:r w:rsidR="003222C7">
        <w:rPr>
          <w:rFonts w:ascii="Arial" w:hAnsi="Arial" w:cs="Arial"/>
          <w:color w:val="000000"/>
          <w:sz w:val="24"/>
          <w:szCs w:val="24"/>
          <w:lang w:val="en-US"/>
        </w:rPr>
        <w:t xml:space="preserve">, </w:t>
      </w:r>
      <w:proofErr w:type="spellStart"/>
      <w:r w:rsidR="003222C7">
        <w:rPr>
          <w:rFonts w:ascii="Arial" w:hAnsi="Arial" w:cs="Arial"/>
          <w:color w:val="000000"/>
          <w:sz w:val="24"/>
          <w:szCs w:val="24"/>
          <w:lang w:val="en-US"/>
        </w:rPr>
        <w:t>C.W.;LIN,W.C.;Ke,S.W.;TSAI</w:t>
      </w:r>
      <w:r w:rsidR="00943218" w:rsidRPr="00943218">
        <w:rPr>
          <w:rFonts w:ascii="Arial" w:hAnsi="Arial" w:cs="Arial"/>
          <w:color w:val="000000"/>
          <w:sz w:val="24"/>
          <w:szCs w:val="24"/>
          <w:lang w:val="en-US"/>
        </w:rPr>
        <w:t>,C.F</w:t>
      </w:r>
      <w:proofErr w:type="spellEnd"/>
      <w:r w:rsidR="00943218" w:rsidRPr="00943218">
        <w:rPr>
          <w:rFonts w:ascii="Arial" w:hAnsi="Arial" w:cs="Arial"/>
          <w:color w:val="000000"/>
          <w:sz w:val="24"/>
          <w:szCs w:val="24"/>
          <w:lang w:val="en-US"/>
        </w:rPr>
        <w:t xml:space="preserve">. (2017), </w:t>
      </w:r>
      <w:r w:rsidR="00943218" w:rsidRPr="003222C7">
        <w:rPr>
          <w:rFonts w:ascii="Arial" w:hAnsi="Arial" w:cs="Arial"/>
          <w:b/>
          <w:color w:val="000000"/>
          <w:sz w:val="24"/>
          <w:szCs w:val="24"/>
          <w:lang w:val="en-US"/>
        </w:rPr>
        <w:t>SVM and SVM</w:t>
      </w:r>
      <w:r w:rsidR="00943218" w:rsidRPr="00943218">
        <w:rPr>
          <w:rFonts w:ascii="Arial" w:hAnsi="Arial" w:cs="Arial"/>
          <w:color w:val="000000"/>
          <w:sz w:val="24"/>
          <w:szCs w:val="24"/>
          <w:lang w:val="en-US"/>
        </w:rPr>
        <w:t xml:space="preserve"> </w:t>
      </w:r>
      <w:r w:rsidR="00943218" w:rsidRPr="003222C7">
        <w:rPr>
          <w:rFonts w:ascii="Arial" w:hAnsi="Arial" w:cs="Arial"/>
          <w:b/>
          <w:color w:val="000000"/>
          <w:sz w:val="24"/>
          <w:szCs w:val="24"/>
          <w:lang w:val="en-US"/>
        </w:rPr>
        <w:t xml:space="preserve">Ensembles in Breast </w:t>
      </w:r>
      <w:proofErr w:type="spellStart"/>
      <w:r w:rsidR="00943218" w:rsidRPr="003222C7">
        <w:rPr>
          <w:rFonts w:ascii="Arial" w:hAnsi="Arial" w:cs="Arial"/>
          <w:b/>
          <w:color w:val="000000"/>
          <w:sz w:val="24"/>
          <w:szCs w:val="24"/>
          <w:lang w:val="en-US"/>
        </w:rPr>
        <w:t>CAncern</w:t>
      </w:r>
      <w:proofErr w:type="spellEnd"/>
      <w:r w:rsidR="00943218" w:rsidRPr="003222C7">
        <w:rPr>
          <w:rFonts w:ascii="Arial" w:hAnsi="Arial" w:cs="Arial"/>
          <w:b/>
          <w:color w:val="000000"/>
          <w:sz w:val="24"/>
          <w:szCs w:val="24"/>
          <w:lang w:val="en-US"/>
        </w:rPr>
        <w:t xml:space="preserve"> Journal of </w:t>
      </w:r>
      <w:proofErr w:type="spellStart"/>
      <w:r w:rsidR="00943218" w:rsidRPr="003222C7">
        <w:rPr>
          <w:rFonts w:ascii="Arial" w:hAnsi="Arial" w:cs="Arial"/>
          <w:b/>
          <w:color w:val="000000"/>
          <w:sz w:val="24"/>
          <w:szCs w:val="24"/>
          <w:lang w:val="en-US"/>
        </w:rPr>
        <w:t>Roentgenology</w:t>
      </w:r>
      <w:proofErr w:type="spellEnd"/>
      <w:r w:rsidR="00943218" w:rsidRPr="00943218">
        <w:rPr>
          <w:rFonts w:ascii="Arial" w:hAnsi="Arial" w:cs="Arial"/>
          <w:color w:val="000000"/>
          <w:sz w:val="24"/>
          <w:szCs w:val="24"/>
          <w:lang w:val="en-US"/>
        </w:rPr>
        <w:t>, 158(3), 521-526.</w:t>
      </w:r>
    </w:p>
    <w:p w:rsidR="00943218" w:rsidRPr="00943218" w:rsidRDefault="00943218" w:rsidP="00505185">
      <w:pPr>
        <w:ind w:left="284" w:hanging="284"/>
        <w:jc w:val="both"/>
        <w:rPr>
          <w:rFonts w:ascii="Arial" w:hAnsi="Arial" w:cs="Arial"/>
          <w:color w:val="000000"/>
          <w:lang w:val="en-US"/>
        </w:rPr>
      </w:pPr>
      <w:r w:rsidRPr="00943218">
        <w:rPr>
          <w:rFonts w:ascii="Arial" w:hAnsi="Arial" w:cs="Arial"/>
          <w:color w:val="000000"/>
        </w:rPr>
        <w:t xml:space="preserve">INCA (2016), Tipos de Câncer: Mama. Instituto Nacional de Câncer, URL: </w:t>
      </w:r>
      <w:hyperlink r:id="rId11" w:history="1">
        <w:r w:rsidRPr="00943218">
          <w:rPr>
            <w:rStyle w:val="Hyperlink"/>
            <w:rFonts w:ascii="Arial" w:hAnsi="Arial" w:cs="Arial"/>
          </w:rPr>
          <w:t>http://www2.inca.gov.br.br/wps/wcm/connect/tiposdecancer/site/home/mama</w:t>
        </w:r>
      </w:hyperlink>
      <w:r w:rsidRPr="00943218">
        <w:rPr>
          <w:rFonts w:ascii="Arial" w:hAnsi="Arial" w:cs="Arial"/>
          <w:color w:val="000000"/>
        </w:rPr>
        <w:t xml:space="preserve">. </w:t>
      </w:r>
      <w:proofErr w:type="spellStart"/>
      <w:r w:rsidRPr="00943218">
        <w:rPr>
          <w:rFonts w:ascii="Arial" w:hAnsi="Arial" w:cs="Arial"/>
          <w:color w:val="000000"/>
          <w:lang w:val="en-US"/>
        </w:rPr>
        <w:t>Acesso</w:t>
      </w:r>
      <w:proofErr w:type="spellEnd"/>
      <w:r w:rsidRPr="00943218">
        <w:rPr>
          <w:rFonts w:ascii="Arial" w:hAnsi="Arial" w:cs="Arial"/>
          <w:color w:val="000000"/>
          <w:lang w:val="en-US"/>
        </w:rPr>
        <w:t xml:space="preserve"> </w:t>
      </w:r>
      <w:proofErr w:type="spellStart"/>
      <w:r w:rsidRPr="00943218">
        <w:rPr>
          <w:rFonts w:ascii="Arial" w:hAnsi="Arial" w:cs="Arial"/>
          <w:color w:val="000000"/>
          <w:lang w:val="en-US"/>
        </w:rPr>
        <w:t>em</w:t>
      </w:r>
      <w:proofErr w:type="spellEnd"/>
      <w:r w:rsidRPr="00943218">
        <w:rPr>
          <w:rFonts w:ascii="Arial" w:hAnsi="Arial" w:cs="Arial"/>
          <w:color w:val="000000"/>
          <w:lang w:val="en-US"/>
        </w:rPr>
        <w:t xml:space="preserve"> 03/08/2017.</w:t>
      </w:r>
    </w:p>
    <w:p w:rsidR="00943218" w:rsidRPr="00943218" w:rsidRDefault="003870C0" w:rsidP="00505185">
      <w:pPr>
        <w:pStyle w:val="Recuodecorpodetexto"/>
        <w:tabs>
          <w:tab w:val="left" w:pos="426"/>
        </w:tabs>
        <w:ind w:left="426" w:hanging="426"/>
        <w:rPr>
          <w:rFonts w:ascii="Arial" w:hAnsi="Arial" w:cs="Arial"/>
          <w:color w:val="000000"/>
          <w:sz w:val="24"/>
          <w:szCs w:val="24"/>
          <w:lang w:val="en-US"/>
        </w:rPr>
      </w:pPr>
      <w:r>
        <w:rPr>
          <w:rFonts w:ascii="Arial" w:hAnsi="Arial" w:cs="Arial"/>
          <w:color w:val="000000"/>
          <w:sz w:val="24"/>
          <w:szCs w:val="24"/>
          <w:lang w:val="en-US"/>
        </w:rPr>
        <w:t>KARATZOGL</w:t>
      </w:r>
      <w:r w:rsidR="00CA24DC">
        <w:rPr>
          <w:rFonts w:ascii="Arial" w:hAnsi="Arial" w:cs="Arial"/>
          <w:color w:val="000000"/>
          <w:sz w:val="24"/>
          <w:szCs w:val="24"/>
          <w:lang w:val="en-US"/>
        </w:rPr>
        <w:t>OU</w:t>
      </w:r>
      <w:r w:rsidR="003222C7">
        <w:rPr>
          <w:rFonts w:ascii="Arial" w:hAnsi="Arial" w:cs="Arial"/>
          <w:color w:val="000000"/>
          <w:sz w:val="24"/>
          <w:szCs w:val="24"/>
          <w:lang w:val="en-US"/>
        </w:rPr>
        <w:t>, A.; SMOLA, A.; HORNIK</w:t>
      </w:r>
      <w:r w:rsidR="00943218" w:rsidRPr="00943218">
        <w:rPr>
          <w:rFonts w:ascii="Arial" w:hAnsi="Arial" w:cs="Arial"/>
          <w:color w:val="000000"/>
          <w:sz w:val="24"/>
          <w:szCs w:val="24"/>
          <w:lang w:val="en-US"/>
        </w:rPr>
        <w:t xml:space="preserve">, K. (2014), </w:t>
      </w:r>
      <w:r w:rsidR="00943218" w:rsidRPr="003222C7">
        <w:rPr>
          <w:rFonts w:ascii="Arial" w:hAnsi="Arial" w:cs="Arial"/>
          <w:b/>
          <w:color w:val="000000"/>
          <w:sz w:val="24"/>
          <w:szCs w:val="24"/>
          <w:lang w:val="en-US"/>
        </w:rPr>
        <w:t xml:space="preserve">Kernel-Based Machine </w:t>
      </w:r>
      <w:proofErr w:type="spellStart"/>
      <w:r w:rsidR="00943218" w:rsidRPr="003222C7">
        <w:rPr>
          <w:rFonts w:ascii="Arial" w:hAnsi="Arial" w:cs="Arial"/>
          <w:b/>
          <w:color w:val="000000"/>
          <w:sz w:val="24"/>
          <w:szCs w:val="24"/>
          <w:lang w:val="en-US"/>
        </w:rPr>
        <w:t>Learming</w:t>
      </w:r>
      <w:proofErr w:type="spellEnd"/>
      <w:r w:rsidR="00943218" w:rsidRPr="00943218">
        <w:rPr>
          <w:rFonts w:ascii="Arial" w:hAnsi="Arial" w:cs="Arial"/>
          <w:color w:val="000000"/>
          <w:sz w:val="24"/>
          <w:szCs w:val="24"/>
          <w:lang w:val="en-US"/>
        </w:rPr>
        <w:t xml:space="preserve"> </w:t>
      </w:r>
      <w:r w:rsidR="00943218" w:rsidRPr="003222C7">
        <w:rPr>
          <w:rFonts w:ascii="Arial" w:hAnsi="Arial" w:cs="Arial"/>
          <w:b/>
          <w:color w:val="000000"/>
          <w:sz w:val="24"/>
          <w:szCs w:val="24"/>
          <w:lang w:val="en-US"/>
        </w:rPr>
        <w:t>Lab Journal of Statistical Software</w:t>
      </w:r>
      <w:r w:rsidR="00943218" w:rsidRPr="003222C7">
        <w:rPr>
          <w:rFonts w:ascii="Arial" w:hAnsi="Arial" w:cs="Arial"/>
          <w:color w:val="000000"/>
          <w:sz w:val="24"/>
          <w:szCs w:val="24"/>
          <w:lang w:val="en-US"/>
        </w:rPr>
        <w:t>,</w:t>
      </w:r>
      <w:r w:rsidR="00943218" w:rsidRPr="00943218">
        <w:rPr>
          <w:rFonts w:ascii="Arial" w:hAnsi="Arial" w:cs="Arial"/>
          <w:color w:val="000000"/>
          <w:sz w:val="24"/>
          <w:szCs w:val="24"/>
          <w:lang w:val="en-US"/>
        </w:rPr>
        <w:t xml:space="preserve"> 11(9).</w:t>
      </w:r>
    </w:p>
    <w:p w:rsidR="00943218" w:rsidRPr="00943218" w:rsidRDefault="003870C0" w:rsidP="00505185">
      <w:pPr>
        <w:pStyle w:val="Recuodecorpodetexto"/>
        <w:tabs>
          <w:tab w:val="left" w:pos="426"/>
        </w:tabs>
        <w:ind w:left="426" w:hanging="426"/>
        <w:rPr>
          <w:rFonts w:ascii="Arial" w:hAnsi="Arial" w:cs="Arial"/>
          <w:color w:val="000000"/>
          <w:sz w:val="24"/>
          <w:szCs w:val="24"/>
          <w:lang w:val="en-US"/>
        </w:rPr>
      </w:pPr>
      <w:r>
        <w:rPr>
          <w:rFonts w:ascii="Arial" w:hAnsi="Arial" w:cs="Arial"/>
          <w:color w:val="000000"/>
          <w:sz w:val="24"/>
          <w:szCs w:val="24"/>
          <w:lang w:val="en-US"/>
        </w:rPr>
        <w:t>MAVROFORAKIS</w:t>
      </w:r>
      <w:r w:rsidR="00CF1B34">
        <w:rPr>
          <w:rFonts w:ascii="Arial" w:hAnsi="Arial" w:cs="Arial"/>
          <w:color w:val="000000"/>
          <w:sz w:val="24"/>
          <w:szCs w:val="24"/>
          <w:lang w:val="en-US"/>
        </w:rPr>
        <w:t>, M.</w:t>
      </w:r>
      <w:proofErr w:type="gramStart"/>
      <w:r w:rsidR="00CF1B34">
        <w:rPr>
          <w:rFonts w:ascii="Arial" w:hAnsi="Arial" w:cs="Arial"/>
          <w:color w:val="000000"/>
          <w:sz w:val="24"/>
          <w:szCs w:val="24"/>
          <w:lang w:val="en-US"/>
        </w:rPr>
        <w:t>;GEORGIOU</w:t>
      </w:r>
      <w:proofErr w:type="gramEnd"/>
      <w:r w:rsidR="00CF1B34">
        <w:rPr>
          <w:rFonts w:ascii="Arial" w:hAnsi="Arial" w:cs="Arial"/>
          <w:color w:val="000000"/>
          <w:sz w:val="24"/>
          <w:szCs w:val="24"/>
          <w:lang w:val="en-US"/>
        </w:rPr>
        <w:t>, H.;DIMITROPOULOS</w:t>
      </w:r>
      <w:r w:rsidR="00FC127D">
        <w:rPr>
          <w:rFonts w:ascii="Arial" w:hAnsi="Arial" w:cs="Arial"/>
          <w:color w:val="000000"/>
          <w:sz w:val="24"/>
          <w:szCs w:val="24"/>
          <w:lang w:val="en-US"/>
        </w:rPr>
        <w:t>, N.; CAVOUR</w:t>
      </w:r>
      <w:r w:rsidR="00CF1B34">
        <w:rPr>
          <w:rFonts w:ascii="Arial" w:hAnsi="Arial" w:cs="Arial"/>
          <w:color w:val="000000"/>
          <w:sz w:val="24"/>
          <w:szCs w:val="24"/>
          <w:lang w:val="en-US"/>
        </w:rPr>
        <w:t>AS</w:t>
      </w:r>
      <w:proofErr w:type="gramStart"/>
      <w:r w:rsidR="00FC127D">
        <w:rPr>
          <w:rFonts w:ascii="Arial" w:hAnsi="Arial" w:cs="Arial"/>
          <w:color w:val="000000"/>
          <w:sz w:val="24"/>
          <w:szCs w:val="24"/>
          <w:lang w:val="en-US"/>
        </w:rPr>
        <w:t>,D</w:t>
      </w:r>
      <w:proofErr w:type="gramEnd"/>
      <w:r w:rsidR="00FC127D">
        <w:rPr>
          <w:rFonts w:ascii="Arial" w:hAnsi="Arial" w:cs="Arial"/>
          <w:color w:val="000000"/>
          <w:sz w:val="24"/>
          <w:szCs w:val="24"/>
          <w:lang w:val="en-US"/>
        </w:rPr>
        <w:t>.;THEODORIDIS</w:t>
      </w:r>
      <w:r w:rsidR="00C269C6">
        <w:rPr>
          <w:rFonts w:ascii="Arial" w:hAnsi="Arial" w:cs="Arial"/>
          <w:color w:val="000000"/>
          <w:sz w:val="24"/>
          <w:szCs w:val="24"/>
          <w:lang w:val="en-US"/>
        </w:rPr>
        <w:t>, S.</w:t>
      </w:r>
      <w:r w:rsidR="00943218" w:rsidRPr="00943218">
        <w:rPr>
          <w:rFonts w:ascii="Arial" w:hAnsi="Arial" w:cs="Arial"/>
          <w:color w:val="000000"/>
          <w:sz w:val="24"/>
          <w:szCs w:val="24"/>
          <w:lang w:val="en-US"/>
        </w:rPr>
        <w:t xml:space="preserve">, </w:t>
      </w:r>
      <w:r w:rsidR="00943218" w:rsidRPr="00FC127D">
        <w:rPr>
          <w:rFonts w:ascii="Arial" w:hAnsi="Arial" w:cs="Arial"/>
          <w:b/>
          <w:color w:val="000000"/>
          <w:sz w:val="24"/>
          <w:szCs w:val="24"/>
          <w:lang w:val="en-US"/>
        </w:rPr>
        <w:t xml:space="preserve">Significance </w:t>
      </w:r>
      <w:r w:rsidR="00CF1B34" w:rsidRPr="00FC127D">
        <w:rPr>
          <w:rFonts w:ascii="Arial" w:hAnsi="Arial" w:cs="Arial"/>
          <w:b/>
          <w:color w:val="000000"/>
          <w:sz w:val="24"/>
          <w:szCs w:val="24"/>
          <w:lang w:val="en-US"/>
        </w:rPr>
        <w:t>analysis of qualitative</w:t>
      </w:r>
      <w:r w:rsidR="00CF1B34">
        <w:rPr>
          <w:rFonts w:ascii="Arial" w:hAnsi="Arial" w:cs="Arial"/>
          <w:color w:val="000000"/>
          <w:sz w:val="24"/>
          <w:szCs w:val="24"/>
          <w:lang w:val="en-US"/>
        </w:rPr>
        <w:t xml:space="preserve"> </w:t>
      </w:r>
      <w:r w:rsidR="00CF1B34" w:rsidRPr="00FC127D">
        <w:rPr>
          <w:rFonts w:ascii="Arial" w:hAnsi="Arial" w:cs="Arial"/>
          <w:b/>
          <w:color w:val="000000"/>
          <w:sz w:val="24"/>
          <w:szCs w:val="24"/>
          <w:lang w:val="en-US"/>
        </w:rPr>
        <w:t>mammogr</w:t>
      </w:r>
      <w:r w:rsidR="00943218" w:rsidRPr="00FC127D">
        <w:rPr>
          <w:rFonts w:ascii="Arial" w:hAnsi="Arial" w:cs="Arial"/>
          <w:b/>
          <w:color w:val="000000"/>
          <w:sz w:val="24"/>
          <w:szCs w:val="24"/>
          <w:lang w:val="en-US"/>
        </w:rPr>
        <w:t>aphic features</w:t>
      </w:r>
      <w:r w:rsidR="00943218" w:rsidRPr="00943218">
        <w:rPr>
          <w:rFonts w:ascii="Arial" w:hAnsi="Arial" w:cs="Arial"/>
          <w:color w:val="000000"/>
          <w:sz w:val="24"/>
          <w:szCs w:val="24"/>
          <w:lang w:val="en-US"/>
        </w:rPr>
        <w:t xml:space="preserve">, using linear classifiers, neural networks and support vector machines. European </w:t>
      </w:r>
      <w:proofErr w:type="spellStart"/>
      <w:r w:rsidR="00943218" w:rsidRPr="00943218">
        <w:rPr>
          <w:rFonts w:ascii="Arial" w:hAnsi="Arial" w:cs="Arial"/>
          <w:color w:val="000000"/>
          <w:sz w:val="24"/>
          <w:szCs w:val="24"/>
          <w:lang w:val="en-US"/>
        </w:rPr>
        <w:t>Jounal</w:t>
      </w:r>
      <w:proofErr w:type="spellEnd"/>
      <w:r w:rsidR="00943218" w:rsidRPr="00943218">
        <w:rPr>
          <w:rFonts w:ascii="Arial" w:hAnsi="Arial" w:cs="Arial"/>
          <w:color w:val="000000"/>
          <w:sz w:val="24"/>
          <w:szCs w:val="24"/>
          <w:lang w:val="en-US"/>
        </w:rPr>
        <w:t xml:space="preserve"> of Radiology, 54(1), 80-89</w:t>
      </w:r>
      <w:proofErr w:type="gramStart"/>
      <w:r w:rsidR="00943218" w:rsidRPr="00943218">
        <w:rPr>
          <w:rFonts w:ascii="Arial" w:hAnsi="Arial" w:cs="Arial"/>
          <w:color w:val="000000"/>
          <w:sz w:val="24"/>
          <w:szCs w:val="24"/>
          <w:lang w:val="en-US"/>
        </w:rPr>
        <w:t>.</w:t>
      </w:r>
      <w:r w:rsidR="00C269C6">
        <w:rPr>
          <w:rFonts w:ascii="Arial" w:hAnsi="Arial" w:cs="Arial"/>
          <w:color w:val="000000"/>
          <w:sz w:val="24"/>
          <w:szCs w:val="24"/>
          <w:lang w:val="en-US"/>
        </w:rPr>
        <w:t>(</w:t>
      </w:r>
      <w:proofErr w:type="gramEnd"/>
      <w:r w:rsidR="00C269C6">
        <w:rPr>
          <w:rFonts w:ascii="Arial" w:hAnsi="Arial" w:cs="Arial"/>
          <w:color w:val="000000"/>
          <w:sz w:val="24"/>
          <w:szCs w:val="24"/>
          <w:lang w:val="en-US"/>
        </w:rPr>
        <w:t>2005)</w:t>
      </w:r>
    </w:p>
    <w:p w:rsidR="00943218" w:rsidRDefault="003870C0" w:rsidP="00505185">
      <w:pPr>
        <w:pStyle w:val="Recuodecorpodetexto"/>
        <w:tabs>
          <w:tab w:val="left" w:pos="426"/>
        </w:tabs>
        <w:ind w:left="426" w:hanging="426"/>
        <w:rPr>
          <w:rFonts w:ascii="Arial" w:hAnsi="Arial" w:cs="Arial"/>
          <w:color w:val="000000"/>
          <w:sz w:val="24"/>
          <w:szCs w:val="24"/>
          <w:lang w:val="en-US"/>
        </w:rPr>
      </w:pPr>
      <w:r>
        <w:rPr>
          <w:rFonts w:ascii="Arial" w:hAnsi="Arial" w:cs="Arial"/>
          <w:color w:val="000000"/>
          <w:sz w:val="24"/>
          <w:szCs w:val="24"/>
          <w:lang w:val="en-US"/>
        </w:rPr>
        <w:lastRenderedPageBreak/>
        <w:t>MENAKA</w:t>
      </w:r>
      <w:proofErr w:type="gramStart"/>
      <w:r w:rsidR="00FC127D">
        <w:rPr>
          <w:rFonts w:ascii="Arial" w:hAnsi="Arial" w:cs="Arial"/>
          <w:color w:val="000000"/>
          <w:sz w:val="24"/>
          <w:szCs w:val="24"/>
          <w:lang w:val="en-US"/>
        </w:rPr>
        <w:t>,K</w:t>
      </w:r>
      <w:proofErr w:type="gramEnd"/>
      <w:r w:rsidR="00FC127D">
        <w:rPr>
          <w:rFonts w:ascii="Arial" w:hAnsi="Arial" w:cs="Arial"/>
          <w:color w:val="000000"/>
          <w:sz w:val="24"/>
          <w:szCs w:val="24"/>
          <w:lang w:val="en-US"/>
        </w:rPr>
        <w:t>.;KARPAGAVALLI</w:t>
      </w:r>
      <w:r w:rsidR="0007484F">
        <w:rPr>
          <w:rFonts w:ascii="Arial" w:hAnsi="Arial" w:cs="Arial"/>
          <w:color w:val="000000"/>
          <w:sz w:val="24"/>
          <w:szCs w:val="24"/>
          <w:lang w:val="en-US"/>
        </w:rPr>
        <w:t>,S.,BREAST</w:t>
      </w:r>
      <w:r w:rsidR="00943218" w:rsidRPr="00943218">
        <w:rPr>
          <w:rFonts w:ascii="Arial" w:hAnsi="Arial" w:cs="Arial"/>
          <w:color w:val="000000"/>
          <w:sz w:val="24"/>
          <w:szCs w:val="24"/>
          <w:lang w:val="en-US"/>
        </w:rPr>
        <w:t xml:space="preserve"> </w:t>
      </w:r>
      <w:r w:rsidR="00943218" w:rsidRPr="0007484F">
        <w:rPr>
          <w:rFonts w:ascii="Arial" w:hAnsi="Arial" w:cs="Arial"/>
          <w:b/>
          <w:color w:val="000000"/>
          <w:sz w:val="24"/>
          <w:szCs w:val="24"/>
          <w:lang w:val="en-US"/>
        </w:rPr>
        <w:t>Cancer Classification using Support Vector</w:t>
      </w:r>
      <w:r w:rsidR="00943218" w:rsidRPr="00943218">
        <w:rPr>
          <w:rFonts w:ascii="Arial" w:hAnsi="Arial" w:cs="Arial"/>
          <w:color w:val="000000"/>
          <w:sz w:val="24"/>
          <w:szCs w:val="24"/>
          <w:lang w:val="en-US"/>
        </w:rPr>
        <w:t xml:space="preserve"> </w:t>
      </w:r>
      <w:r w:rsidR="00943218" w:rsidRPr="0007484F">
        <w:rPr>
          <w:rFonts w:ascii="Arial" w:hAnsi="Arial" w:cs="Arial"/>
          <w:b/>
          <w:color w:val="000000"/>
          <w:sz w:val="24"/>
          <w:szCs w:val="24"/>
          <w:lang w:val="en-US"/>
        </w:rPr>
        <w:t>Machine and Genetic Programming</w:t>
      </w:r>
      <w:r w:rsidR="00943218" w:rsidRPr="00943218">
        <w:rPr>
          <w:rFonts w:ascii="Arial" w:hAnsi="Arial" w:cs="Arial"/>
          <w:color w:val="000000"/>
          <w:sz w:val="24"/>
          <w:szCs w:val="24"/>
          <w:lang w:val="en-US"/>
        </w:rPr>
        <w:t xml:space="preserve">. International Journal of </w:t>
      </w:r>
      <w:proofErr w:type="spellStart"/>
      <w:r w:rsidR="00943218" w:rsidRPr="00943218">
        <w:rPr>
          <w:rFonts w:ascii="Arial" w:hAnsi="Arial" w:cs="Arial"/>
          <w:color w:val="000000"/>
          <w:sz w:val="24"/>
          <w:szCs w:val="24"/>
          <w:lang w:val="en-US"/>
        </w:rPr>
        <w:t>Innivative</w:t>
      </w:r>
      <w:proofErr w:type="spellEnd"/>
      <w:r w:rsidR="00943218" w:rsidRPr="00943218">
        <w:rPr>
          <w:rFonts w:ascii="Arial" w:hAnsi="Arial" w:cs="Arial"/>
          <w:color w:val="000000"/>
          <w:sz w:val="24"/>
          <w:szCs w:val="24"/>
          <w:lang w:val="en-US"/>
        </w:rPr>
        <w:t xml:space="preserve"> Research in Computer and Communication Engineering, 1(7), 1410-1417</w:t>
      </w:r>
      <w:proofErr w:type="gramStart"/>
      <w:r w:rsidR="00943218" w:rsidRPr="00943218">
        <w:rPr>
          <w:rFonts w:ascii="Arial" w:hAnsi="Arial" w:cs="Arial"/>
          <w:color w:val="000000"/>
          <w:sz w:val="24"/>
          <w:szCs w:val="24"/>
          <w:lang w:val="en-US"/>
        </w:rPr>
        <w:t>.</w:t>
      </w:r>
      <w:r w:rsidR="0007484F">
        <w:rPr>
          <w:rFonts w:ascii="Arial" w:hAnsi="Arial" w:cs="Arial"/>
          <w:color w:val="000000"/>
          <w:sz w:val="24"/>
          <w:szCs w:val="24"/>
          <w:lang w:val="en-US"/>
        </w:rPr>
        <w:t>(</w:t>
      </w:r>
      <w:proofErr w:type="gramEnd"/>
      <w:r w:rsidR="0007484F">
        <w:rPr>
          <w:rFonts w:ascii="Arial" w:hAnsi="Arial" w:cs="Arial"/>
          <w:color w:val="000000"/>
          <w:sz w:val="24"/>
          <w:szCs w:val="24"/>
          <w:lang w:val="en-US"/>
        </w:rPr>
        <w:t>2013)</w:t>
      </w:r>
    </w:p>
    <w:p w:rsidR="00943218" w:rsidRPr="00943218" w:rsidRDefault="003870C0" w:rsidP="00505185">
      <w:pPr>
        <w:pStyle w:val="Recuodecorpodetexto"/>
        <w:tabs>
          <w:tab w:val="left" w:pos="426"/>
        </w:tabs>
        <w:ind w:left="426" w:hanging="426"/>
        <w:rPr>
          <w:rFonts w:ascii="Arial" w:hAnsi="Arial" w:cs="Arial"/>
          <w:color w:val="000000"/>
          <w:sz w:val="24"/>
          <w:szCs w:val="24"/>
          <w:lang w:val="en-US"/>
        </w:rPr>
      </w:pPr>
      <w:r w:rsidRPr="00DF5934">
        <w:rPr>
          <w:rFonts w:ascii="Arial" w:hAnsi="Arial" w:cs="Arial"/>
          <w:color w:val="000000"/>
          <w:sz w:val="24"/>
          <w:szCs w:val="24"/>
        </w:rPr>
        <w:t>SEMOLINI</w:t>
      </w:r>
      <w:r w:rsidR="0007484F" w:rsidRPr="00DF5934">
        <w:rPr>
          <w:rFonts w:ascii="Arial" w:hAnsi="Arial" w:cs="Arial"/>
          <w:color w:val="000000"/>
          <w:sz w:val="24"/>
          <w:szCs w:val="24"/>
        </w:rPr>
        <w:t xml:space="preserve">, </w:t>
      </w:r>
      <w:proofErr w:type="gramStart"/>
      <w:r w:rsidR="0007484F" w:rsidRPr="00DF5934">
        <w:rPr>
          <w:rFonts w:ascii="Arial" w:hAnsi="Arial" w:cs="Arial"/>
          <w:color w:val="000000"/>
          <w:sz w:val="24"/>
          <w:szCs w:val="24"/>
        </w:rPr>
        <w:t xml:space="preserve">R. </w:t>
      </w:r>
      <w:r w:rsidR="00943218" w:rsidRPr="00DF5934">
        <w:rPr>
          <w:rFonts w:ascii="Arial" w:hAnsi="Arial" w:cs="Arial"/>
          <w:color w:val="000000"/>
          <w:sz w:val="24"/>
          <w:szCs w:val="24"/>
        </w:rPr>
        <w:t>,</w:t>
      </w:r>
      <w:proofErr w:type="gramEnd"/>
      <w:r w:rsidR="00943218" w:rsidRPr="00DF5934">
        <w:rPr>
          <w:rFonts w:ascii="Arial" w:hAnsi="Arial" w:cs="Arial"/>
          <w:color w:val="000000"/>
          <w:sz w:val="24"/>
          <w:szCs w:val="24"/>
        </w:rPr>
        <w:t xml:space="preserve"> </w:t>
      </w:r>
      <w:r w:rsidR="00943218" w:rsidRPr="00DF5934">
        <w:rPr>
          <w:rFonts w:ascii="Arial" w:hAnsi="Arial" w:cs="Arial"/>
          <w:i/>
          <w:color w:val="000000"/>
          <w:sz w:val="24"/>
          <w:szCs w:val="24"/>
        </w:rPr>
        <w:t>“</w:t>
      </w:r>
      <w:proofErr w:type="spellStart"/>
      <w:r w:rsidR="00943218" w:rsidRPr="00DF5934">
        <w:rPr>
          <w:rFonts w:ascii="Arial" w:hAnsi="Arial" w:cs="Arial"/>
          <w:b/>
          <w:color w:val="000000"/>
          <w:sz w:val="24"/>
          <w:szCs w:val="24"/>
        </w:rPr>
        <w:t>Support</w:t>
      </w:r>
      <w:proofErr w:type="spellEnd"/>
      <w:r w:rsidR="00943218" w:rsidRPr="00DF5934">
        <w:rPr>
          <w:rFonts w:ascii="Arial" w:hAnsi="Arial" w:cs="Arial"/>
          <w:b/>
          <w:color w:val="000000"/>
          <w:sz w:val="24"/>
          <w:szCs w:val="24"/>
        </w:rPr>
        <w:t xml:space="preserve"> vector </w:t>
      </w:r>
      <w:proofErr w:type="spellStart"/>
      <w:r w:rsidR="00943218" w:rsidRPr="00DF5934">
        <w:rPr>
          <w:rFonts w:ascii="Arial" w:hAnsi="Arial" w:cs="Arial"/>
          <w:b/>
          <w:color w:val="000000"/>
          <w:sz w:val="24"/>
          <w:szCs w:val="24"/>
        </w:rPr>
        <w:t>machines</w:t>
      </w:r>
      <w:proofErr w:type="spellEnd"/>
      <w:r w:rsidR="00943218" w:rsidRPr="00DF5934">
        <w:rPr>
          <w:rFonts w:ascii="Arial" w:hAnsi="Arial" w:cs="Arial"/>
          <w:b/>
          <w:color w:val="000000"/>
          <w:sz w:val="24"/>
          <w:szCs w:val="24"/>
        </w:rPr>
        <w:t xml:space="preserve">, inferência </w:t>
      </w:r>
      <w:proofErr w:type="spellStart"/>
      <w:r w:rsidR="00943218" w:rsidRPr="00DF5934">
        <w:rPr>
          <w:rFonts w:ascii="Arial" w:hAnsi="Arial" w:cs="Arial"/>
          <w:b/>
          <w:color w:val="000000"/>
          <w:sz w:val="24"/>
          <w:szCs w:val="24"/>
        </w:rPr>
        <w:t>transdutiva</w:t>
      </w:r>
      <w:proofErr w:type="spellEnd"/>
      <w:r w:rsidR="00943218" w:rsidRPr="00DF5934">
        <w:rPr>
          <w:rFonts w:ascii="Arial" w:hAnsi="Arial" w:cs="Arial"/>
          <w:b/>
          <w:color w:val="000000"/>
          <w:sz w:val="24"/>
          <w:szCs w:val="24"/>
        </w:rPr>
        <w:t xml:space="preserve"> e o problema de</w:t>
      </w:r>
      <w:r w:rsidR="00943218" w:rsidRPr="00DF5934">
        <w:rPr>
          <w:rFonts w:ascii="Arial" w:hAnsi="Arial" w:cs="Arial"/>
          <w:b/>
          <w:i/>
          <w:color w:val="000000"/>
          <w:sz w:val="24"/>
          <w:szCs w:val="24"/>
        </w:rPr>
        <w:t xml:space="preserve"> </w:t>
      </w:r>
      <w:r w:rsidR="00943218" w:rsidRPr="00DF5934">
        <w:rPr>
          <w:rFonts w:ascii="Arial" w:hAnsi="Arial" w:cs="Arial"/>
          <w:b/>
          <w:color w:val="000000"/>
          <w:sz w:val="24"/>
          <w:szCs w:val="24"/>
        </w:rPr>
        <w:t>classificação</w:t>
      </w:r>
      <w:r w:rsidR="00943218" w:rsidRPr="00DF5934">
        <w:rPr>
          <w:rFonts w:ascii="Arial" w:hAnsi="Arial" w:cs="Arial"/>
          <w:i/>
          <w:color w:val="000000"/>
          <w:sz w:val="24"/>
          <w:szCs w:val="24"/>
        </w:rPr>
        <w:t xml:space="preserve"> “.</w:t>
      </w:r>
      <w:r w:rsidR="00943218" w:rsidRPr="00DF5934">
        <w:rPr>
          <w:rFonts w:ascii="Arial" w:hAnsi="Arial" w:cs="Arial"/>
          <w:color w:val="000000"/>
          <w:sz w:val="24"/>
          <w:szCs w:val="24"/>
        </w:rPr>
        <w:t xml:space="preserve"> </w:t>
      </w:r>
      <w:proofErr w:type="spellStart"/>
      <w:r w:rsidR="00943218" w:rsidRPr="00943218">
        <w:rPr>
          <w:rFonts w:ascii="Arial" w:hAnsi="Arial" w:cs="Arial"/>
          <w:color w:val="000000"/>
          <w:sz w:val="24"/>
          <w:szCs w:val="24"/>
          <w:lang w:val="en-US"/>
        </w:rPr>
        <w:t>Dissertação</w:t>
      </w:r>
      <w:proofErr w:type="spellEnd"/>
      <w:r w:rsidR="00943218" w:rsidRPr="00943218">
        <w:rPr>
          <w:rFonts w:ascii="Arial" w:hAnsi="Arial" w:cs="Arial"/>
          <w:color w:val="000000"/>
          <w:sz w:val="24"/>
          <w:szCs w:val="24"/>
          <w:lang w:val="en-US"/>
        </w:rPr>
        <w:t xml:space="preserve"> de </w:t>
      </w:r>
      <w:proofErr w:type="spellStart"/>
      <w:r w:rsidR="00943218" w:rsidRPr="00943218">
        <w:rPr>
          <w:rFonts w:ascii="Arial" w:hAnsi="Arial" w:cs="Arial"/>
          <w:color w:val="000000"/>
          <w:sz w:val="24"/>
          <w:szCs w:val="24"/>
          <w:lang w:val="en-US"/>
        </w:rPr>
        <w:t>mestrado</w:t>
      </w:r>
      <w:proofErr w:type="spellEnd"/>
      <w:r w:rsidR="00943218" w:rsidRPr="00943218">
        <w:rPr>
          <w:rFonts w:ascii="Arial" w:hAnsi="Arial" w:cs="Arial"/>
          <w:color w:val="000000"/>
          <w:sz w:val="24"/>
          <w:szCs w:val="24"/>
          <w:lang w:val="en-US"/>
        </w:rPr>
        <w:t>, UNICAMP, Campinas</w:t>
      </w:r>
      <w:proofErr w:type="gramStart"/>
      <w:r w:rsidR="00943218" w:rsidRPr="00943218">
        <w:rPr>
          <w:rFonts w:ascii="Arial" w:hAnsi="Arial" w:cs="Arial"/>
          <w:color w:val="000000"/>
          <w:sz w:val="24"/>
          <w:szCs w:val="24"/>
          <w:lang w:val="en-US"/>
        </w:rPr>
        <w:t>.</w:t>
      </w:r>
      <w:r w:rsidR="0007484F">
        <w:rPr>
          <w:rFonts w:ascii="Arial" w:hAnsi="Arial" w:cs="Arial"/>
          <w:color w:val="000000"/>
          <w:sz w:val="24"/>
          <w:szCs w:val="24"/>
          <w:lang w:val="en-US"/>
        </w:rPr>
        <w:t>(</w:t>
      </w:r>
      <w:proofErr w:type="gramEnd"/>
      <w:r w:rsidR="0007484F">
        <w:rPr>
          <w:rFonts w:ascii="Arial" w:hAnsi="Arial" w:cs="Arial"/>
          <w:color w:val="000000"/>
          <w:sz w:val="24"/>
          <w:szCs w:val="24"/>
          <w:lang w:val="en-US"/>
        </w:rPr>
        <w:t>2002)</w:t>
      </w:r>
    </w:p>
    <w:p w:rsidR="00943218" w:rsidRPr="00972E0E" w:rsidRDefault="003870C0" w:rsidP="00505185">
      <w:pPr>
        <w:pStyle w:val="Recuodecorpodetexto"/>
        <w:tabs>
          <w:tab w:val="left" w:pos="426"/>
        </w:tabs>
        <w:ind w:left="426" w:hanging="426"/>
        <w:rPr>
          <w:rFonts w:ascii="Arial" w:hAnsi="Arial" w:cs="Arial"/>
          <w:color w:val="000000"/>
          <w:sz w:val="24"/>
          <w:szCs w:val="24"/>
          <w:lang w:val="en-US"/>
        </w:rPr>
      </w:pPr>
      <w:r>
        <w:rPr>
          <w:rFonts w:ascii="Arial" w:hAnsi="Arial" w:cs="Arial"/>
          <w:color w:val="000000"/>
          <w:sz w:val="24"/>
          <w:szCs w:val="24"/>
          <w:lang w:val="en-US"/>
        </w:rPr>
        <w:t>TAHMASBI</w:t>
      </w:r>
      <w:r w:rsidR="0007484F">
        <w:rPr>
          <w:rFonts w:ascii="Arial" w:hAnsi="Arial" w:cs="Arial"/>
          <w:color w:val="000000"/>
          <w:sz w:val="24"/>
          <w:szCs w:val="24"/>
          <w:lang w:val="en-US"/>
        </w:rPr>
        <w:t>, A.</w:t>
      </w:r>
      <w:proofErr w:type="gramStart"/>
      <w:r w:rsidR="0007484F">
        <w:rPr>
          <w:rFonts w:ascii="Arial" w:hAnsi="Arial" w:cs="Arial"/>
          <w:color w:val="000000"/>
          <w:sz w:val="24"/>
          <w:szCs w:val="24"/>
          <w:lang w:val="en-US"/>
        </w:rPr>
        <w:t>;SAKI,F</w:t>
      </w:r>
      <w:proofErr w:type="gramEnd"/>
      <w:r w:rsidR="0007484F">
        <w:rPr>
          <w:rFonts w:ascii="Arial" w:hAnsi="Arial" w:cs="Arial"/>
          <w:color w:val="000000"/>
          <w:sz w:val="24"/>
          <w:szCs w:val="24"/>
          <w:lang w:val="en-US"/>
        </w:rPr>
        <w:t>.;SHOKOUHI, S.B.</w:t>
      </w:r>
      <w:r w:rsidR="00943218" w:rsidRPr="00943218">
        <w:rPr>
          <w:rFonts w:ascii="Arial" w:hAnsi="Arial" w:cs="Arial"/>
          <w:color w:val="000000"/>
          <w:sz w:val="24"/>
          <w:szCs w:val="24"/>
          <w:lang w:val="en-US"/>
        </w:rPr>
        <w:t xml:space="preserve">, </w:t>
      </w:r>
      <w:r w:rsidR="00943218" w:rsidRPr="0007484F">
        <w:rPr>
          <w:rFonts w:ascii="Arial" w:hAnsi="Arial" w:cs="Arial"/>
          <w:b/>
          <w:color w:val="000000"/>
          <w:sz w:val="24"/>
          <w:szCs w:val="24"/>
          <w:lang w:val="en-US"/>
        </w:rPr>
        <w:t>Classification of benign and malignant masses based on Zernike moments</w:t>
      </w:r>
      <w:r w:rsidR="00943218" w:rsidRPr="00943218">
        <w:rPr>
          <w:rFonts w:ascii="Arial" w:hAnsi="Arial" w:cs="Arial"/>
          <w:color w:val="000000"/>
          <w:sz w:val="24"/>
          <w:szCs w:val="24"/>
          <w:lang w:val="en-US"/>
        </w:rPr>
        <w:t xml:space="preserve">. </w:t>
      </w:r>
      <w:r w:rsidR="00943218" w:rsidRPr="00972E0E">
        <w:rPr>
          <w:rFonts w:ascii="Arial" w:hAnsi="Arial" w:cs="Arial"/>
          <w:color w:val="000000"/>
          <w:sz w:val="24"/>
          <w:szCs w:val="24"/>
          <w:lang w:val="en-US"/>
        </w:rPr>
        <w:t>Computer in Biology and Medicine. 41(8)</w:t>
      </w:r>
      <w:proofErr w:type="gramStart"/>
      <w:r w:rsidR="00943218" w:rsidRPr="00972E0E">
        <w:rPr>
          <w:rFonts w:ascii="Arial" w:hAnsi="Arial" w:cs="Arial"/>
          <w:color w:val="000000"/>
          <w:sz w:val="24"/>
          <w:szCs w:val="24"/>
          <w:lang w:val="en-US"/>
        </w:rPr>
        <w:t>,726</w:t>
      </w:r>
      <w:proofErr w:type="gramEnd"/>
      <w:r w:rsidR="00943218" w:rsidRPr="00972E0E">
        <w:rPr>
          <w:rFonts w:ascii="Arial" w:hAnsi="Arial" w:cs="Arial"/>
          <w:color w:val="000000"/>
          <w:sz w:val="24"/>
          <w:szCs w:val="24"/>
          <w:lang w:val="en-US"/>
        </w:rPr>
        <w:t>-735.</w:t>
      </w:r>
      <w:r w:rsidR="0007484F">
        <w:rPr>
          <w:rFonts w:ascii="Arial" w:hAnsi="Arial" w:cs="Arial"/>
          <w:color w:val="000000"/>
          <w:sz w:val="24"/>
          <w:szCs w:val="24"/>
          <w:lang w:val="en-US"/>
        </w:rPr>
        <w:t>(2011)</w:t>
      </w:r>
    </w:p>
    <w:p w:rsidR="00A400CE" w:rsidRPr="003870C0" w:rsidRDefault="003870C0" w:rsidP="00943218">
      <w:pPr>
        <w:pStyle w:val="Inter-listadereferncias"/>
        <w:spacing w:before="0" w:after="200"/>
        <w:ind w:left="0" w:firstLine="0"/>
        <w:rPr>
          <w:szCs w:val="24"/>
          <w:lang w:val="en-US"/>
        </w:rPr>
      </w:pPr>
      <w:r>
        <w:rPr>
          <w:rFonts w:cs="Arial"/>
          <w:szCs w:val="24"/>
          <w:lang w:val="en-US"/>
        </w:rPr>
        <w:t>VAPNIK</w:t>
      </w:r>
      <w:r w:rsidR="0007484F">
        <w:rPr>
          <w:rFonts w:cs="Arial"/>
          <w:szCs w:val="24"/>
          <w:lang w:val="en-US"/>
        </w:rPr>
        <w:t>, C.; CORTES</w:t>
      </w:r>
      <w:r w:rsidR="00D835F3">
        <w:rPr>
          <w:rFonts w:cs="Arial"/>
          <w:szCs w:val="24"/>
          <w:lang w:val="en-US"/>
        </w:rPr>
        <w:t>, V.N.</w:t>
      </w:r>
      <w:r w:rsidR="00943218" w:rsidRPr="00943218">
        <w:rPr>
          <w:rFonts w:cs="Arial"/>
          <w:szCs w:val="24"/>
          <w:lang w:val="en-US"/>
        </w:rPr>
        <w:t xml:space="preserve">, </w:t>
      </w:r>
      <w:r w:rsidR="00943218" w:rsidRPr="0007484F">
        <w:rPr>
          <w:rFonts w:cs="Arial"/>
          <w:b/>
          <w:szCs w:val="24"/>
          <w:lang w:val="en-US"/>
        </w:rPr>
        <w:t>Support vecto</w:t>
      </w:r>
      <w:r w:rsidR="0007484F" w:rsidRPr="0007484F">
        <w:rPr>
          <w:rFonts w:cs="Arial"/>
          <w:b/>
          <w:szCs w:val="24"/>
          <w:lang w:val="en-US"/>
        </w:rPr>
        <w:t>r networks</w:t>
      </w:r>
      <w:r w:rsidR="00943218" w:rsidRPr="00D835F3">
        <w:rPr>
          <w:rFonts w:cs="Arial"/>
          <w:b/>
          <w:szCs w:val="24"/>
          <w:lang w:val="en-US"/>
        </w:rPr>
        <w:t xml:space="preserve">, </w:t>
      </w:r>
      <w:proofErr w:type="gramStart"/>
      <w:r w:rsidR="00943218" w:rsidRPr="00D835F3">
        <w:rPr>
          <w:rFonts w:cs="Arial"/>
          <w:b/>
          <w:szCs w:val="24"/>
          <w:lang w:val="en-US"/>
        </w:rPr>
        <w:t xml:space="preserve">Machine </w:t>
      </w:r>
      <w:proofErr w:type="spellStart"/>
      <w:r w:rsidR="00943218" w:rsidRPr="00D835F3">
        <w:rPr>
          <w:rFonts w:cs="Arial"/>
          <w:b/>
          <w:szCs w:val="24"/>
          <w:lang w:val="en-US"/>
        </w:rPr>
        <w:t>learnin</w:t>
      </w:r>
      <w:proofErr w:type="spellEnd"/>
      <w:proofErr w:type="gramEnd"/>
      <w:r w:rsidR="00943218" w:rsidRPr="00D835F3">
        <w:rPr>
          <w:rFonts w:cs="Arial"/>
          <w:b/>
          <w:szCs w:val="24"/>
          <w:lang w:val="en-US"/>
        </w:rPr>
        <w:t xml:space="preserve"> Prediction.</w:t>
      </w:r>
      <w:r w:rsidR="00943218" w:rsidRPr="00943218">
        <w:rPr>
          <w:rFonts w:cs="Arial"/>
          <w:szCs w:val="24"/>
          <w:lang w:val="en-US"/>
        </w:rPr>
        <w:t xml:space="preserve"> </w:t>
      </w:r>
      <w:r w:rsidR="00943218" w:rsidRPr="003870C0">
        <w:rPr>
          <w:rFonts w:cs="Arial"/>
          <w:szCs w:val="24"/>
          <w:lang w:val="en-US"/>
        </w:rPr>
        <w:t>PLOS ONE</w:t>
      </w:r>
      <w:r w:rsidR="00943218" w:rsidRPr="003870C0">
        <w:rPr>
          <w:sz w:val="20"/>
          <w:lang w:val="en-US"/>
        </w:rPr>
        <w:t xml:space="preserve"> </w:t>
      </w:r>
      <w:r w:rsidR="00943218" w:rsidRPr="003870C0">
        <w:rPr>
          <w:szCs w:val="24"/>
          <w:lang w:val="en-US"/>
        </w:rPr>
        <w:t>12(1)</w:t>
      </w:r>
      <w:proofErr w:type="gramStart"/>
      <w:r w:rsidR="00943218" w:rsidRPr="003870C0">
        <w:rPr>
          <w:szCs w:val="24"/>
          <w:lang w:val="en-US"/>
        </w:rPr>
        <w:t>.</w:t>
      </w:r>
      <w:r w:rsidR="00D835F3">
        <w:rPr>
          <w:szCs w:val="24"/>
          <w:lang w:val="en-US"/>
        </w:rPr>
        <w:t>(</w:t>
      </w:r>
      <w:proofErr w:type="gramEnd"/>
      <w:r w:rsidR="00D835F3">
        <w:rPr>
          <w:szCs w:val="24"/>
          <w:lang w:val="en-US"/>
        </w:rPr>
        <w:t>1995)</w:t>
      </w:r>
    </w:p>
    <w:sectPr w:rsidR="00A400CE" w:rsidRPr="003870C0" w:rsidSect="0086206B">
      <w:headerReference w:type="default" r:id="rId12"/>
      <w:footerReference w:type="default" r:id="rId13"/>
      <w:type w:val="continuous"/>
      <w:pgSz w:w="11906" w:h="16838" w:code="9"/>
      <w:pgMar w:top="1134" w:right="1134" w:bottom="1134" w:left="1134" w:header="709" w:footer="709" w:gutter="0"/>
      <w:cols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79B" w:rsidRDefault="007E679B" w:rsidP="009A09B2">
      <w:r>
        <w:separator/>
      </w:r>
    </w:p>
  </w:endnote>
  <w:endnote w:type="continuationSeparator" w:id="0">
    <w:p w:rsidR="007E679B" w:rsidRDefault="007E679B"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altName w:val="Garamond 3 LT Std"/>
    <w:panose1 w:val="00000000000000000000"/>
    <w:charset w:val="00"/>
    <w:family w:val="roman"/>
    <w:notTrueType/>
    <w:pitch w:val="default"/>
    <w:sig w:usb0="00000003" w:usb1="00000000" w:usb2="00000000" w:usb3="00000000" w:csb0="00000001" w:csb1="00000000"/>
  </w:font>
  <w:font w:name="Source Sans Pro">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Omni">
    <w:altName w:val="Omn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b/>
        <w:color w:val="FFFFFF" w:themeColor="background1"/>
        <w:sz w:val="10"/>
      </w:rPr>
      <w:id w:val="-1242104861"/>
      <w:docPartObj>
        <w:docPartGallery w:val="Page Numbers (Bottom of Page)"/>
        <w:docPartUnique/>
      </w:docPartObj>
    </w:sdtPr>
    <w:sdtEndPr/>
    <w:sdtContent>
      <w:p w:rsidR="0093013D" w:rsidRPr="00CA7157" w:rsidRDefault="0093013D" w:rsidP="000843B7">
        <w:pPr>
          <w:pStyle w:val="Rodap"/>
          <w:tabs>
            <w:tab w:val="clear" w:pos="4252"/>
            <w:tab w:val="clear" w:pos="8504"/>
            <w:tab w:val="left" w:pos="1345"/>
          </w:tabs>
          <w:rPr>
            <w:rFonts w:ascii="Arial" w:hAnsi="Arial" w:cs="Arial"/>
            <w:b/>
            <w:color w:val="FFFFFF" w:themeColor="background1"/>
            <w:sz w:val="10"/>
          </w:rPr>
        </w:pPr>
        <w:r>
          <w:rPr>
            <w:rFonts w:ascii="Arial" w:hAnsi="Arial" w:cs="Arial"/>
            <w:b/>
            <w:noProof/>
            <w:color w:val="FFFFFF" w:themeColor="background1"/>
            <w:sz w:val="10"/>
          </w:rPr>
          <mc:AlternateContent>
            <mc:Choice Requires="wpg">
              <w:drawing>
                <wp:anchor distT="0" distB="0" distL="114300" distR="114300" simplePos="0" relativeHeight="251664384" behindDoc="0" locked="0" layoutInCell="1" allowOverlap="1">
                  <wp:simplePos x="0" y="0"/>
                  <wp:positionH relativeFrom="rightMargin">
                    <wp:align>center</wp:align>
                  </wp:positionH>
                  <wp:positionV relativeFrom="bottomMargin">
                    <wp:align>center</wp:align>
                  </wp:positionV>
                  <wp:extent cx="474980" cy="438150"/>
                  <wp:effectExtent l="0" t="0" r="127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38150"/>
                            <a:chOff x="726" y="14496"/>
                            <a:chExt cx="659"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013D" w:rsidRPr="00C53EEB" w:rsidRDefault="0093013D"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3A6C90" w:rsidRPr="003A6C90">
                                  <w:rPr>
                                    <w:rFonts w:ascii="Arial" w:hAnsi="Arial" w:cs="Arial"/>
                                    <w:b/>
                                    <w:bCs/>
                                    <w:iCs/>
                                    <w:noProof/>
                                    <w:color w:val="FFFFFF" w:themeColor="background1"/>
                                    <w:sz w:val="36"/>
                                    <w:szCs w:val="36"/>
                                  </w:rPr>
                                  <w:t>2</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30" style="position:absolute;margin-left:0;margin-top:0;width:37.4pt;height:34.5pt;z-index:25166438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">
                  <v:rect id="Rectangle 53" o:spid="_x0000_s1031"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8MEsEA&#10;AADbAAAADwAAAGRycy9kb3ducmV2LnhtbERPS4vCMBC+L/gfwgje1rSKi3SNsgiiHsQngrehmW3L&#10;NpOSRK3/3gjC3ubje85k1ppa3Mj5yrKCtJ+AIM6trrhQcDouPscgfEDWWFsmBQ/yMJt2PiaYaXvn&#10;Pd0OoRAxhH2GCsoQmkxKn5dk0PdtQxy5X+sMhghdIbXDeww3tRwkyZc0WHFsKLGheUn53+FqFMyX&#10;F5cmW0wH5jzaDc+bpqjXF6V63fbnG0SgNvyL3+6VjvOH8PolHi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fDBLBAAAA2wAAAA8AAAAAAAAAAAAAAAAAmAIAAGRycy9kb3du&#10;cmV2LnhtbFBLBQYAAAAABAAEAPUAAACGAwAAAAA=&#10;" fillcolor="#943634" strokecolor="#943634"/>
                  <v:rect id="Rectangle 54" o:spid="_x0000_s1032"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ox/cEA&#10;AADbAAAADwAAAGRycy9kb3ducmV2LnhtbERPTYvCMBC9L/gfwgje1rSKy1KNIoKoB3FXRfA2NGNb&#10;bCYliVr/vREW9jaP9zmTWWtqcSfnK8sK0n4Cgji3uuJCwfGw/PwG4QOyxtoyKXiSh9m08zHBTNsH&#10;/9J9HwoRQ9hnqKAMocmk9HlJBn3fNsSRu1hnMEToCqkdPmK4qeUgSb6kwYpjQ4kNLUrKr/ubUbBY&#10;nV2a7DAdmNPoZ3jaNkW9OSvV67bzMYhAbfgX/7nXOs4fwfuXeIC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6Mf3BAAAA2wAAAA8AAAAAAAAAAAAAAAAAmAIAAGRycy9kb3du&#10;cmV2LnhtbFBLBQYAAAAABAAEAPUAAACGAwAAAAA=&#10;" fillcolor="#943634" strokecolor="#943634"/>
                  <v:shapetype id="_x0000_t202" coordsize="21600,21600" o:spt="202" path="m,l,21600r21600,l21600,xe">
                    <v:stroke joinstyle="miter"/>
                    <v:path gradientshapeok="t" o:connecttype="rect"/>
                  </v:shapetype>
                  <v:shape id="Text Box 55" o:spid="_x0000_s1033" type="#_x0000_t202" style="position:absolute;left:726;top:14496;width:659;height:6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75MAA&#10;AADbAAAADwAAAGRycy9kb3ducmV2LnhtbERPzYrCMBC+L/gOYYS9ram7rEo1igiCHhZp9QGGZmyD&#10;zaQ0WVt9eiMI3ubj+53Fqre1uFLrjWMF41ECgrhw2nCp4HTcfs1A+ICssXZMCm7kYbUcfCww1a7j&#10;jK55KEUMYZ+igiqEJpXSFxVZ9CPXEEfu7FqLIcK2lLrFLobbWn4nyURaNBwbKmxoU1Fxyf+tguxu&#10;boX/m5pwOfz29x+X77Nuo9TnsF/PQQTqw1v8cu90nD+B5y/xAL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75MAAAADbAAAADwAAAAAAAAAAAAAAAACYAgAAZHJzL2Rvd25y&#10;ZXYueG1sUEsFBgAAAAAEAAQA9QAAAIUDAAAAAA==&#10;" fillcolor="#17365d [2415]" stroked="f">
                    <v:textbox inset="4.32pt,0,4.32pt,0">
                      <w:txbxContent>
                        <w:p w:rsidR="0093013D" w:rsidRPr="00C53EEB" w:rsidRDefault="0093013D"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3A6C90" w:rsidRPr="003A6C90">
                            <w:rPr>
                              <w:rFonts w:ascii="Arial" w:hAnsi="Arial" w:cs="Arial"/>
                              <w:b/>
                              <w:bCs/>
                              <w:iCs/>
                              <w:noProof/>
                              <w:color w:val="FFFFFF" w:themeColor="background1"/>
                              <w:sz w:val="36"/>
                              <w:szCs w:val="36"/>
                            </w:rPr>
                            <w:t>2</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323350"/>
      <w:docPartObj>
        <w:docPartGallery w:val="Page Numbers (Bottom of Page)"/>
        <w:docPartUnique/>
      </w:docPartObj>
    </w:sdtPr>
    <w:sdtEndPr/>
    <w:sdtContent>
      <w:p w:rsidR="0093013D" w:rsidRPr="00E162FF" w:rsidRDefault="0093013D" w:rsidP="00345342">
        <w:pPr>
          <w:pStyle w:val="Rodap"/>
        </w:pPr>
        <w:r>
          <w:rPr>
            <w:noProof/>
          </w:rPr>
          <mc:AlternateContent>
            <mc:Choice Requires="wpg">
              <w:drawing>
                <wp:anchor distT="0" distB="0" distL="114300" distR="114300" simplePos="0" relativeHeight="251668480" behindDoc="0" locked="0" layoutInCell="1" allowOverlap="1">
                  <wp:simplePos x="0" y="0"/>
                  <wp:positionH relativeFrom="rightMargin">
                    <wp:align>center</wp:align>
                  </wp:positionH>
                  <wp:positionV relativeFrom="bottomMargin">
                    <wp:align>center</wp:align>
                  </wp:positionV>
                  <wp:extent cx="494030" cy="438150"/>
                  <wp:effectExtent l="0" t="0" r="127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5"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013D" w:rsidRPr="00310B38" w:rsidRDefault="0093013D"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3A6C90" w:rsidRPr="003A6C90">
                                  <w:rPr>
                                    <w:rFonts w:ascii="Arial" w:hAnsi="Arial" w:cs="Arial"/>
                                    <w:b/>
                                    <w:bCs/>
                                    <w:iCs/>
                                    <w:noProof/>
                                    <w:color w:val="FFFFFF" w:themeColor="background1"/>
                                    <w:sz w:val="36"/>
                                    <w:szCs w:val="36"/>
                                  </w:rPr>
                                  <w:t>12</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34" style="position:absolute;margin-left:0;margin-top:0;width:38.9pt;height:34.5pt;z-index:25166848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">
                  <v:rect id="Rectangle 53" o:spid="_x0000_s1035"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qmMIA&#10;AADaAAAADwAAAGRycy9kb3ducmV2LnhtbESP3WrCQBSE7wXfYTlC73STgq1EVxGjECgU6s/9IXvM&#10;BrNnQ3ZrkrfvFgq9HGbmG2azG2wjntT52rGCdJGAIC6drrlScL2c5isQPiBrbByTgpE87LbTyQYz&#10;7Xr+ouc5VCJC2GeowITQZlL60pBFv3AtcfTurrMYouwqqTvsI9w28jVJ3qTFmuOCwZYOhsrH+dsq&#10;uOXvj/5q70UzOiM/jvmptp+pUi+zYb8GEWgI/+G/dqEVLOH3Sr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qqYwgAAANoAAAAPAAAAAAAAAAAAAAAAAJgCAABkcnMvZG93&#10;bnJldi54bWxQSwUGAAAAAAQABAD1AAAAhwMAAAAA&#10;" fillcolor="#17365d [2415]" strokecolor="#943634"/>
                  <v:rect id="Rectangle 54" o:spid="_x0000_s1036"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078EA&#10;AADaAAAADwAAAGRycy9kb3ducmV2LnhtbESPT4vCMBTE7wt+h/AEb2uqB5XaKOIfEARB170/mtem&#10;2LyUJtr67Y2wsMdhZn7DZOve1uJJra8cK5iMExDEudMVlwpuP4fvBQgfkDXWjknBizysV4OvDFPt&#10;Or7Q8xpKESHsU1RgQmhSKX1uyKIfu4Y4eoVrLYYo21LqFrsIt7WcJslMWqw4LhhsaGsov18fVsHv&#10;bn7vbrY41i9n5Gm/O1T2PFFqNOw3SxCB+vAf/msftYIZfK7EGyB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oNO/BAAAA2gAAAA8AAAAAAAAAAAAAAAAAmAIAAGRycy9kb3du&#10;cmV2LnhtbFBLBQYAAAAABAAEAPUAAACGAwAAAAA=&#10;" fillcolor="#17365d [2415]" strokecolor="#943634"/>
                  <v:shapetype id="_x0000_t202" coordsize="21600,21600" o:spt="202" path="m,l,21600r21600,l21600,xe">
                    <v:stroke joinstyle="miter"/>
                    <v:path gradientshapeok="t" o:connecttype="rect"/>
                  </v:shapetype>
                  <v:shape id="Text Box 55" o:spid="_x0000_s1037" type="#_x0000_t202" style="position:absolute;left:726;top:14496;width:659;height:6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tAcMA&#10;AADaAAAADwAAAGRycy9kb3ducmV2LnhtbESPzWrDMBCE74W8g9hAb42chDbBiWxCoJAeSrHbB1is&#10;jS1irYylxj9PXxUKPQ4z8w1zzEfbijv13jhWsF4lIIgrpw3XCr4+X5/2IHxA1tg6JgUTecizxcMR&#10;U+0GLuhehlpECPsUFTQhdKmUvmrIol+5jjh6V9dbDFH2tdQ9DhFuW7lJkhdp0XBcaLCjc0PVrfy2&#10;CorZTJV/35lw+3ge560r34rhrNTjcjwdQAQaw3/4r33RCnbweyXeAJ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gtAcMAAADaAAAADwAAAAAAAAAAAAAAAACYAgAAZHJzL2Rv&#10;d25yZXYueG1sUEsFBgAAAAAEAAQA9QAAAIgDAAAAAA==&#10;" fillcolor="#17365d [2415]" stroked="f">
                    <v:textbox inset="4.32pt,0,4.32pt,0">
                      <w:txbxContent>
                        <w:p w:rsidR="0093013D" w:rsidRPr="00310B38" w:rsidRDefault="0093013D"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3A6C90" w:rsidRPr="003A6C90">
                            <w:rPr>
                              <w:rFonts w:ascii="Arial" w:hAnsi="Arial" w:cs="Arial"/>
                              <w:b/>
                              <w:bCs/>
                              <w:iCs/>
                              <w:noProof/>
                              <w:color w:val="FFFFFF" w:themeColor="background1"/>
                              <w:sz w:val="36"/>
                              <w:szCs w:val="36"/>
                            </w:rPr>
                            <w:t>12</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79B" w:rsidRDefault="007E679B" w:rsidP="009A09B2">
      <w:r>
        <w:separator/>
      </w:r>
    </w:p>
  </w:footnote>
  <w:footnote w:type="continuationSeparator" w:id="0">
    <w:p w:rsidR="007E679B" w:rsidRDefault="007E679B" w:rsidP="009A0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13D" w:rsidRDefault="0093013D" w:rsidP="002F3981">
    <w:pPr>
      <w:pStyle w:val="Cabealho"/>
      <w:jc w:val="right"/>
      <w:rPr>
        <w:color w:val="4F81BD" w:themeColor="accent1"/>
      </w:rPr>
    </w:pPr>
    <w:r>
      <w:rPr>
        <w:noProof/>
        <w:color w:val="4F81BD" w:themeColor="accent1"/>
      </w:rPr>
      <w:drawing>
        <wp:anchor distT="0" distB="0" distL="114300" distR="114300" simplePos="0" relativeHeight="251659776" behindDoc="0" locked="0" layoutInCell="1" allowOverlap="1" wp14:anchorId="6E1CC4AD" wp14:editId="60B203E7">
          <wp:simplePos x="0" y="0"/>
          <wp:positionH relativeFrom="column">
            <wp:posOffset>4556760</wp:posOffset>
          </wp:positionH>
          <wp:positionV relativeFrom="paragraph">
            <wp:posOffset>-140970</wp:posOffset>
          </wp:positionV>
          <wp:extent cx="2145030" cy="638175"/>
          <wp:effectExtent l="0" t="0" r="0" b="0"/>
          <wp:wrapThrough wrapText="bothSides">
            <wp:wrapPolygon edited="0">
              <wp:start x="0" y="0"/>
              <wp:lineTo x="0" y="21278"/>
              <wp:lineTo x="21485" y="21278"/>
              <wp:lineTo x="21485" y="0"/>
              <wp:lineTo x="0" y="0"/>
            </wp:wrapPolygon>
          </wp:wrapThrough>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5030" cy="638175"/>
                  </a:xfrm>
                  <a:prstGeom prst="rect">
                    <a:avLst/>
                  </a:prstGeom>
                  <a:noFill/>
                  <a:ln>
                    <a:noFill/>
                  </a:ln>
                </pic:spPr>
              </pic:pic>
            </a:graphicData>
          </a:graphic>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simplePos x="0" y="0"/>
              <wp:positionH relativeFrom="column">
                <wp:posOffset>-91440</wp:posOffset>
              </wp:positionH>
              <wp:positionV relativeFrom="paragraph">
                <wp:posOffset>-102235</wp:posOffset>
              </wp:positionV>
              <wp:extent cx="4552950" cy="546735"/>
              <wp:effectExtent l="0" t="0" r="0" b="0"/>
              <wp:wrapNone/>
              <wp:docPr id="18"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93013D" w:rsidRDefault="0093013D" w:rsidP="002F3981">
                          <w:pPr>
                            <w:jc w:val="right"/>
                            <w:rPr>
                              <w:rFonts w:ascii="Arial" w:hAnsi="Arial" w:cs="Arial"/>
                              <w:b/>
                            </w:rPr>
                          </w:pPr>
                          <w:r>
                            <w:rPr>
                              <w:rFonts w:ascii="Arial" w:hAnsi="Arial" w:cs="Arial"/>
                              <w:b/>
                            </w:rPr>
                            <w:t>ARTIGO</w:t>
                          </w:r>
                        </w:p>
                        <w:p w:rsidR="0093013D" w:rsidRPr="00677FEC" w:rsidRDefault="0093013D"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rsidR="0093013D" w:rsidRPr="009A4DEE" w:rsidRDefault="0093013D" w:rsidP="002F3981">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tângulo de cantos arredondados 4" o:spid="_x0000_s1028" style="position:absolute;left:0;text-align:left;margin-left:-7.2pt;margin-top:-8.05pt;width:358.5pt;height: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" fillcolor="#4f81bd [3204]" stroked="f" strokeweight="2pt">
              <v:textbox>
                <w:txbxContent>
                  <w:p w:rsidR="0093013D" w:rsidRDefault="0093013D" w:rsidP="002F3981">
                    <w:pPr>
                      <w:jc w:val="right"/>
                      <w:rPr>
                        <w:rFonts w:ascii="Arial" w:hAnsi="Arial" w:cs="Arial"/>
                        <w:b/>
                      </w:rPr>
                    </w:pPr>
                    <w:r>
                      <w:rPr>
                        <w:rFonts w:ascii="Arial" w:hAnsi="Arial" w:cs="Arial"/>
                        <w:b/>
                      </w:rPr>
                      <w:t>ARTIGO</w:t>
                    </w:r>
                  </w:p>
                  <w:p w:rsidR="0093013D" w:rsidRPr="00677FEC" w:rsidRDefault="0093013D"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rsidR="0093013D" w:rsidRPr="009A4DEE" w:rsidRDefault="0093013D" w:rsidP="002F3981">
                    <w:pPr>
                      <w:jc w:val="right"/>
                      <w:rPr>
                        <w:rFonts w:ascii="Arial" w:hAnsi="Arial" w:cs="Arial"/>
                        <w:b/>
                      </w:rPr>
                    </w:pPr>
                  </w:p>
                </w:txbxContent>
              </v:textbox>
            </v:round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-130175</wp:posOffset>
              </wp:positionH>
              <wp:positionV relativeFrom="paragraph">
                <wp:posOffset>-242570</wp:posOffset>
              </wp:positionV>
              <wp:extent cx="2873375" cy="308610"/>
              <wp:effectExtent l="0" t="0" r="3175" b="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3375" cy="30861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rsidR="0093013D" w:rsidRPr="00734FFA" w:rsidRDefault="0093013D" w:rsidP="002F3981">
                          <w:pPr>
                            <w:jc w:val="center"/>
                            <w:rPr>
                              <w:rFonts w:ascii="Arial" w:hAnsi="Arial" w:cs="Arial"/>
                              <w:b/>
                              <w:color w:val="0F243E" w:themeColor="text2" w:themeShade="80"/>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rredondar Retângulo em um Canto Único 5" o:spid="_x0000_s1029" style="position:absolute;left:0;text-align:left;margin-left:-10.25pt;margin-top:-19.1pt;width:226.25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" adj="-11796480,,5400" path="m,l3297381,v28421,,51461,23040,51461,51461l3348842,308758,,308758,,xe" fillcolor="#c6d9f1 [671]" strokecolor="#0f243e [1615]" strokeweight="2pt">
              <v:stroke joinstyle="miter"/>
              <v:formulas/>
              <v:path arrowok="t" o:connecttype="custom" o:connectlocs="0,0;2829220,0;2873375,51436;2873375,308610;0,308610;0,0" o:connectangles="0,0,0,0,0,0" textboxrect="0,0,3348842,308758"/>
              <v:textbox>
                <w:txbxContent>
                  <w:p w:rsidR="0093013D" w:rsidRPr="00734FFA" w:rsidRDefault="0093013D" w:rsidP="002F3981">
                    <w:pPr>
                      <w:jc w:val="center"/>
                      <w:rPr>
                        <w:rFonts w:ascii="Arial" w:hAnsi="Arial" w:cs="Arial"/>
                        <w:b/>
                        <w:color w:val="0F243E" w:themeColor="text2" w:themeShade="80"/>
                        <w:sz w:val="16"/>
                        <w:szCs w:val="16"/>
                      </w:rPr>
                    </w:pPr>
                  </w:p>
                </w:txbxContent>
              </v:textbox>
            </v:shape>
          </w:pict>
        </mc:Fallback>
      </mc:AlternateContent>
    </w:r>
  </w:p>
  <w:p w:rsidR="0093013D" w:rsidRPr="00C33545" w:rsidRDefault="0093013D" w:rsidP="00D7386A">
    <w:pPr>
      <w:pStyle w:val="Cabealho"/>
      <w:shd w:val="clear" w:color="auto" w:fill="FFFFFF" w:themeFill="background1"/>
      <w:rPr>
        <w:color w:val="FFFFFF" w:themeColor="background1"/>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6443" w:type="dxa"/>
      <w:tblInd w:w="108"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gridCol w:w="6237"/>
    </w:tblGrid>
    <w:tr w:rsidR="0093013D" w:rsidRPr="00677FEC" w:rsidTr="003D6437">
      <w:trPr>
        <w:trHeight w:val="716"/>
      </w:trPr>
      <w:tc>
        <w:tcPr>
          <w:tcW w:w="3402" w:type="dxa"/>
        </w:tcPr>
        <w:p w:rsidR="0093013D" w:rsidRPr="00651574" w:rsidRDefault="0093013D" w:rsidP="003D6437">
          <w:pPr>
            <w:pStyle w:val="Cabealho"/>
            <w:jc w:val="both"/>
            <w:rPr>
              <w:rFonts w:ascii="Arial" w:hAnsi="Arial" w:cs="Arial"/>
              <w:sz w:val="16"/>
              <w:szCs w:val="16"/>
            </w:rPr>
          </w:pPr>
          <w:r w:rsidRPr="00651574">
            <w:rPr>
              <w:rFonts w:ascii="Arial" w:hAnsi="Arial" w:cs="Arial"/>
              <w:sz w:val="16"/>
              <w:szCs w:val="16"/>
            </w:rPr>
            <w:t>DOI</w:t>
          </w:r>
        </w:p>
        <w:p w:rsidR="0093013D" w:rsidRPr="00651574" w:rsidRDefault="0093013D" w:rsidP="003D6437">
          <w:pPr>
            <w:pStyle w:val="Cabealho"/>
            <w:rPr>
              <w:rFonts w:ascii="Arial" w:hAnsi="Arial" w:cs="Arial"/>
              <w:sz w:val="16"/>
              <w:szCs w:val="16"/>
            </w:rPr>
          </w:pPr>
          <w:r w:rsidRPr="00651574">
            <w:rPr>
              <w:rFonts w:ascii="Arial" w:hAnsi="Arial" w:cs="Arial"/>
              <w:sz w:val="16"/>
              <w:szCs w:val="16"/>
            </w:rPr>
            <w:t xml:space="preserve">Revista </w:t>
          </w:r>
          <w:proofErr w:type="spellStart"/>
          <w:r>
            <w:rPr>
              <w:rFonts w:ascii="Arial" w:hAnsi="Arial" w:cs="Arial"/>
              <w:sz w:val="16"/>
              <w:szCs w:val="16"/>
            </w:rPr>
            <w:t>Cereus</w:t>
          </w:r>
          <w:proofErr w:type="spellEnd"/>
          <w:r w:rsidRPr="00651574">
            <w:rPr>
              <w:rFonts w:ascii="Arial" w:hAnsi="Arial" w:cs="Arial"/>
              <w:sz w:val="16"/>
              <w:szCs w:val="16"/>
            </w:rPr>
            <w:t xml:space="preserve"> </w:t>
          </w:r>
        </w:p>
        <w:p w:rsidR="0093013D" w:rsidRPr="00651574" w:rsidRDefault="0093013D" w:rsidP="003D6437">
          <w:pPr>
            <w:pStyle w:val="Cabealho"/>
            <w:ind w:right="-108"/>
            <w:rPr>
              <w:rFonts w:ascii="Arial" w:hAnsi="Arial" w:cs="Arial"/>
              <w:sz w:val="16"/>
              <w:szCs w:val="16"/>
            </w:rPr>
          </w:pPr>
          <w:r w:rsidRPr="00651574">
            <w:rPr>
              <w:rFonts w:ascii="Arial" w:hAnsi="Arial" w:cs="Arial"/>
              <w:sz w:val="16"/>
              <w:szCs w:val="16"/>
            </w:rPr>
            <w:t>ANO Volume/Número</w:t>
          </w:r>
        </w:p>
      </w:tc>
      <w:tc>
        <w:tcPr>
          <w:tcW w:w="3402" w:type="dxa"/>
        </w:tcPr>
        <w:p w:rsidR="0093013D" w:rsidRPr="00677FEC" w:rsidRDefault="0093013D" w:rsidP="003D6437">
          <w:pPr>
            <w:rPr>
              <w:rFonts w:ascii="Arial" w:hAnsi="Arial" w:cs="Arial"/>
              <w:b/>
              <w:sz w:val="16"/>
              <w:szCs w:val="16"/>
            </w:rPr>
          </w:pPr>
          <w:r>
            <w:rPr>
              <w:rFonts w:ascii="Arial" w:hAnsi="Arial" w:cs="Arial"/>
              <w:b/>
              <w:sz w:val="16"/>
              <w:szCs w:val="16"/>
            </w:rPr>
            <w:t>Autores conforme citação bibliográfica</w:t>
          </w:r>
          <w:r w:rsidRPr="00677FEC">
            <w:rPr>
              <w:rFonts w:ascii="Arial" w:hAnsi="Arial" w:cs="Arial"/>
              <w:b/>
              <w:sz w:val="16"/>
              <w:szCs w:val="16"/>
            </w:rPr>
            <w:t>.</w:t>
          </w:r>
        </w:p>
        <w:p w:rsidR="0093013D" w:rsidRPr="00677FEC" w:rsidRDefault="0093013D" w:rsidP="003D6437">
          <w:pPr>
            <w:rPr>
              <w:rFonts w:ascii="Arial" w:hAnsi="Arial" w:cs="Arial"/>
              <w:b/>
            </w:rPr>
          </w:pPr>
          <w:r>
            <w:rPr>
              <w:rFonts w:ascii="Arial" w:hAnsi="Arial" w:cs="Arial"/>
              <w:sz w:val="16"/>
              <w:szCs w:val="16"/>
            </w:rPr>
            <w:t>Título do Artigo.</w:t>
          </w:r>
        </w:p>
      </w:tc>
      <w:tc>
        <w:tcPr>
          <w:tcW w:w="3402" w:type="dxa"/>
        </w:tcPr>
        <w:p w:rsidR="0093013D" w:rsidRPr="00651574" w:rsidRDefault="0093013D" w:rsidP="003D6437">
          <w:pPr>
            <w:pStyle w:val="Cabealho"/>
            <w:ind w:right="-108"/>
            <w:rPr>
              <w:rFonts w:ascii="Arial" w:hAnsi="Arial" w:cs="Arial"/>
              <w:sz w:val="16"/>
              <w:szCs w:val="16"/>
            </w:rPr>
          </w:pPr>
        </w:p>
      </w:tc>
      <w:tc>
        <w:tcPr>
          <w:tcW w:w="6237" w:type="dxa"/>
        </w:tcPr>
        <w:p w:rsidR="0093013D" w:rsidRPr="00677FEC" w:rsidRDefault="0093013D" w:rsidP="003D6437">
          <w:pPr>
            <w:jc w:val="both"/>
            <w:rPr>
              <w:rFonts w:ascii="Arial" w:hAnsi="Arial" w:cs="Arial"/>
              <w:b/>
            </w:rPr>
          </w:pPr>
        </w:p>
      </w:tc>
    </w:tr>
  </w:tbl>
  <w:p w:rsidR="0093013D" w:rsidRPr="00BD0623" w:rsidRDefault="0093013D" w:rsidP="00BD062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28966D3"/>
    <w:multiLevelType w:val="hybridMultilevel"/>
    <w:tmpl w:val="72FCBEB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5">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9">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num w:numId="1">
    <w:abstractNumId w:val="18"/>
  </w:num>
  <w:num w:numId="2">
    <w:abstractNumId w:val="14"/>
  </w:num>
  <w:num w:numId="3">
    <w:abstractNumId w:val="17"/>
  </w:num>
  <w:num w:numId="4">
    <w:abstractNumId w:val="19"/>
  </w:num>
  <w:num w:numId="5">
    <w:abstractNumId w:val="10"/>
  </w:num>
  <w:num w:numId="6">
    <w:abstractNumId w:val="9"/>
  </w:num>
  <w:num w:numId="7">
    <w:abstractNumId w:val="11"/>
  </w:num>
  <w:num w:numId="8">
    <w:abstractNumId w:val="20"/>
  </w:num>
  <w:num w:numId="9">
    <w:abstractNumId w:val="7"/>
  </w:num>
  <w:num w:numId="10">
    <w:abstractNumId w:val="13"/>
  </w:num>
  <w:num w:numId="11">
    <w:abstractNumId w:val="12"/>
  </w:num>
  <w:num w:numId="12">
    <w:abstractNumId w:val="16"/>
  </w:num>
  <w:num w:numId="13">
    <w:abstractNumId w:val="15"/>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fillcolor="#868686" strokecolor="#868686">
      <v:fill color="#868686"/>
      <v:stroke color="#868686" weight=".0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716"/>
    <w:rsid w:val="0000161E"/>
    <w:rsid w:val="00002100"/>
    <w:rsid w:val="00002B36"/>
    <w:rsid w:val="00003503"/>
    <w:rsid w:val="00003EE9"/>
    <w:rsid w:val="00006F9F"/>
    <w:rsid w:val="00007287"/>
    <w:rsid w:val="000079AC"/>
    <w:rsid w:val="00007A17"/>
    <w:rsid w:val="0001060F"/>
    <w:rsid w:val="0001202A"/>
    <w:rsid w:val="000123F5"/>
    <w:rsid w:val="000157CA"/>
    <w:rsid w:val="00017373"/>
    <w:rsid w:val="00022A7F"/>
    <w:rsid w:val="000235A7"/>
    <w:rsid w:val="000245A9"/>
    <w:rsid w:val="00025106"/>
    <w:rsid w:val="00026430"/>
    <w:rsid w:val="00026B9C"/>
    <w:rsid w:val="00027758"/>
    <w:rsid w:val="000311A8"/>
    <w:rsid w:val="00032538"/>
    <w:rsid w:val="00034DA2"/>
    <w:rsid w:val="00035567"/>
    <w:rsid w:val="00035FAC"/>
    <w:rsid w:val="000368EA"/>
    <w:rsid w:val="00037E8E"/>
    <w:rsid w:val="00041D7B"/>
    <w:rsid w:val="000427EF"/>
    <w:rsid w:val="00050E12"/>
    <w:rsid w:val="00051E75"/>
    <w:rsid w:val="000546BD"/>
    <w:rsid w:val="00055DB6"/>
    <w:rsid w:val="00061470"/>
    <w:rsid w:val="00061B6C"/>
    <w:rsid w:val="00063C09"/>
    <w:rsid w:val="00064024"/>
    <w:rsid w:val="000642BE"/>
    <w:rsid w:val="000648A6"/>
    <w:rsid w:val="0006643D"/>
    <w:rsid w:val="00067F29"/>
    <w:rsid w:val="00070271"/>
    <w:rsid w:val="00073430"/>
    <w:rsid w:val="0007484F"/>
    <w:rsid w:val="0008115D"/>
    <w:rsid w:val="000816AA"/>
    <w:rsid w:val="00082F88"/>
    <w:rsid w:val="00083A67"/>
    <w:rsid w:val="000843B7"/>
    <w:rsid w:val="00086D25"/>
    <w:rsid w:val="00087577"/>
    <w:rsid w:val="00090FD8"/>
    <w:rsid w:val="00091641"/>
    <w:rsid w:val="00092BBF"/>
    <w:rsid w:val="00093605"/>
    <w:rsid w:val="000A2E78"/>
    <w:rsid w:val="000A43E9"/>
    <w:rsid w:val="000A698D"/>
    <w:rsid w:val="000A7CFB"/>
    <w:rsid w:val="000B4934"/>
    <w:rsid w:val="000B5DDB"/>
    <w:rsid w:val="000B7F8B"/>
    <w:rsid w:val="000C16A9"/>
    <w:rsid w:val="000C22EE"/>
    <w:rsid w:val="000C2573"/>
    <w:rsid w:val="000C38F1"/>
    <w:rsid w:val="000D0087"/>
    <w:rsid w:val="000D01F2"/>
    <w:rsid w:val="000D238F"/>
    <w:rsid w:val="000D2DFC"/>
    <w:rsid w:val="000E1614"/>
    <w:rsid w:val="000E1ACB"/>
    <w:rsid w:val="000E240A"/>
    <w:rsid w:val="000E687C"/>
    <w:rsid w:val="000F424B"/>
    <w:rsid w:val="000F5985"/>
    <w:rsid w:val="00101010"/>
    <w:rsid w:val="00101B73"/>
    <w:rsid w:val="00102050"/>
    <w:rsid w:val="0010429F"/>
    <w:rsid w:val="0010479C"/>
    <w:rsid w:val="00104863"/>
    <w:rsid w:val="00105E8A"/>
    <w:rsid w:val="00106D02"/>
    <w:rsid w:val="0011203C"/>
    <w:rsid w:val="00112543"/>
    <w:rsid w:val="0011730B"/>
    <w:rsid w:val="00117D98"/>
    <w:rsid w:val="00117E5F"/>
    <w:rsid w:val="001209B5"/>
    <w:rsid w:val="001216B8"/>
    <w:rsid w:val="00124B3E"/>
    <w:rsid w:val="001267D3"/>
    <w:rsid w:val="0013368F"/>
    <w:rsid w:val="00133D33"/>
    <w:rsid w:val="001340BE"/>
    <w:rsid w:val="00134B76"/>
    <w:rsid w:val="001350D8"/>
    <w:rsid w:val="001368FB"/>
    <w:rsid w:val="00136CFD"/>
    <w:rsid w:val="00140F70"/>
    <w:rsid w:val="00141446"/>
    <w:rsid w:val="00142E25"/>
    <w:rsid w:val="00143363"/>
    <w:rsid w:val="00147A4F"/>
    <w:rsid w:val="0015091C"/>
    <w:rsid w:val="00151AB2"/>
    <w:rsid w:val="00155285"/>
    <w:rsid w:val="00156546"/>
    <w:rsid w:val="001569F6"/>
    <w:rsid w:val="00157A19"/>
    <w:rsid w:val="00160825"/>
    <w:rsid w:val="00161390"/>
    <w:rsid w:val="0016317F"/>
    <w:rsid w:val="00163266"/>
    <w:rsid w:val="00164E46"/>
    <w:rsid w:val="0016796C"/>
    <w:rsid w:val="00167C6B"/>
    <w:rsid w:val="00173705"/>
    <w:rsid w:val="00174397"/>
    <w:rsid w:val="0017500E"/>
    <w:rsid w:val="00176842"/>
    <w:rsid w:val="00176FEB"/>
    <w:rsid w:val="00177BD7"/>
    <w:rsid w:val="00180340"/>
    <w:rsid w:val="00180955"/>
    <w:rsid w:val="00180A64"/>
    <w:rsid w:val="00180BBB"/>
    <w:rsid w:val="00181C69"/>
    <w:rsid w:val="00183BE7"/>
    <w:rsid w:val="00191012"/>
    <w:rsid w:val="001919D1"/>
    <w:rsid w:val="0019325A"/>
    <w:rsid w:val="001939B3"/>
    <w:rsid w:val="00193A59"/>
    <w:rsid w:val="001940D1"/>
    <w:rsid w:val="00194880"/>
    <w:rsid w:val="00195AE1"/>
    <w:rsid w:val="00195FFC"/>
    <w:rsid w:val="00196520"/>
    <w:rsid w:val="00197C7C"/>
    <w:rsid w:val="00197E2F"/>
    <w:rsid w:val="001A1B94"/>
    <w:rsid w:val="001A33B0"/>
    <w:rsid w:val="001A3983"/>
    <w:rsid w:val="001A3ECF"/>
    <w:rsid w:val="001A5277"/>
    <w:rsid w:val="001B1EA6"/>
    <w:rsid w:val="001B3062"/>
    <w:rsid w:val="001B5345"/>
    <w:rsid w:val="001B6735"/>
    <w:rsid w:val="001C09CD"/>
    <w:rsid w:val="001C1984"/>
    <w:rsid w:val="001C2FCA"/>
    <w:rsid w:val="001C33A6"/>
    <w:rsid w:val="001C3768"/>
    <w:rsid w:val="001C394B"/>
    <w:rsid w:val="001C3C91"/>
    <w:rsid w:val="001C463F"/>
    <w:rsid w:val="001C7416"/>
    <w:rsid w:val="001D1E40"/>
    <w:rsid w:val="001D27F9"/>
    <w:rsid w:val="001D2ADD"/>
    <w:rsid w:val="001D31DB"/>
    <w:rsid w:val="001D327E"/>
    <w:rsid w:val="001D3448"/>
    <w:rsid w:val="001D38A8"/>
    <w:rsid w:val="001D499C"/>
    <w:rsid w:val="001D56DF"/>
    <w:rsid w:val="001D6212"/>
    <w:rsid w:val="001D778E"/>
    <w:rsid w:val="001E0F1B"/>
    <w:rsid w:val="001E1275"/>
    <w:rsid w:val="001E5C32"/>
    <w:rsid w:val="001E73B3"/>
    <w:rsid w:val="001E7C9A"/>
    <w:rsid w:val="001F1C70"/>
    <w:rsid w:val="001F3346"/>
    <w:rsid w:val="001F5AF4"/>
    <w:rsid w:val="001F5F9F"/>
    <w:rsid w:val="002008A4"/>
    <w:rsid w:val="002031B2"/>
    <w:rsid w:val="00204DD4"/>
    <w:rsid w:val="002058FB"/>
    <w:rsid w:val="002062BC"/>
    <w:rsid w:val="00207E90"/>
    <w:rsid w:val="002108E7"/>
    <w:rsid w:val="0021115B"/>
    <w:rsid w:val="0021255D"/>
    <w:rsid w:val="00212930"/>
    <w:rsid w:val="002147F0"/>
    <w:rsid w:val="002208A5"/>
    <w:rsid w:val="002210AC"/>
    <w:rsid w:val="00223EEA"/>
    <w:rsid w:val="00224271"/>
    <w:rsid w:val="00224600"/>
    <w:rsid w:val="00231B49"/>
    <w:rsid w:val="00232676"/>
    <w:rsid w:val="002341DE"/>
    <w:rsid w:val="002352C6"/>
    <w:rsid w:val="00236F4D"/>
    <w:rsid w:val="002442D5"/>
    <w:rsid w:val="00245927"/>
    <w:rsid w:val="00245F48"/>
    <w:rsid w:val="002477E7"/>
    <w:rsid w:val="00250572"/>
    <w:rsid w:val="002508D6"/>
    <w:rsid w:val="00250C83"/>
    <w:rsid w:val="00252573"/>
    <w:rsid w:val="0025340F"/>
    <w:rsid w:val="00253F79"/>
    <w:rsid w:val="00256159"/>
    <w:rsid w:val="00260C69"/>
    <w:rsid w:val="00260CAF"/>
    <w:rsid w:val="00262F94"/>
    <w:rsid w:val="00264D20"/>
    <w:rsid w:val="00264E82"/>
    <w:rsid w:val="0026737C"/>
    <w:rsid w:val="002728C5"/>
    <w:rsid w:val="002728F8"/>
    <w:rsid w:val="00272C92"/>
    <w:rsid w:val="00273751"/>
    <w:rsid w:val="002738DF"/>
    <w:rsid w:val="00277288"/>
    <w:rsid w:val="00277AC9"/>
    <w:rsid w:val="002857A6"/>
    <w:rsid w:val="00285866"/>
    <w:rsid w:val="00286896"/>
    <w:rsid w:val="00286CE5"/>
    <w:rsid w:val="00286FED"/>
    <w:rsid w:val="002936D2"/>
    <w:rsid w:val="00296965"/>
    <w:rsid w:val="002977D3"/>
    <w:rsid w:val="002A08FA"/>
    <w:rsid w:val="002A0CDE"/>
    <w:rsid w:val="002A43B2"/>
    <w:rsid w:val="002A54AC"/>
    <w:rsid w:val="002A738E"/>
    <w:rsid w:val="002A7E6C"/>
    <w:rsid w:val="002B0069"/>
    <w:rsid w:val="002B26B9"/>
    <w:rsid w:val="002B2EFC"/>
    <w:rsid w:val="002B371A"/>
    <w:rsid w:val="002B5FD8"/>
    <w:rsid w:val="002B602D"/>
    <w:rsid w:val="002C0107"/>
    <w:rsid w:val="002C019D"/>
    <w:rsid w:val="002C0544"/>
    <w:rsid w:val="002C0C52"/>
    <w:rsid w:val="002C14D8"/>
    <w:rsid w:val="002C3221"/>
    <w:rsid w:val="002C323D"/>
    <w:rsid w:val="002C3E92"/>
    <w:rsid w:val="002C550B"/>
    <w:rsid w:val="002C55C6"/>
    <w:rsid w:val="002C6E98"/>
    <w:rsid w:val="002D08C8"/>
    <w:rsid w:val="002D14CA"/>
    <w:rsid w:val="002D1D77"/>
    <w:rsid w:val="002D32D7"/>
    <w:rsid w:val="002D67AB"/>
    <w:rsid w:val="002E1165"/>
    <w:rsid w:val="002E4C31"/>
    <w:rsid w:val="002E61E6"/>
    <w:rsid w:val="002F0EC8"/>
    <w:rsid w:val="002F19C3"/>
    <w:rsid w:val="002F2AA8"/>
    <w:rsid w:val="002F3981"/>
    <w:rsid w:val="002F5AF1"/>
    <w:rsid w:val="002F63C6"/>
    <w:rsid w:val="00304B4B"/>
    <w:rsid w:val="0030531A"/>
    <w:rsid w:val="00306373"/>
    <w:rsid w:val="00306D25"/>
    <w:rsid w:val="00307016"/>
    <w:rsid w:val="0031066A"/>
    <w:rsid w:val="00310B38"/>
    <w:rsid w:val="00310BAC"/>
    <w:rsid w:val="0031470C"/>
    <w:rsid w:val="00314B79"/>
    <w:rsid w:val="00315640"/>
    <w:rsid w:val="00315AAA"/>
    <w:rsid w:val="003166B3"/>
    <w:rsid w:val="00320D51"/>
    <w:rsid w:val="00320EA1"/>
    <w:rsid w:val="00321106"/>
    <w:rsid w:val="003222C7"/>
    <w:rsid w:val="00322351"/>
    <w:rsid w:val="00323394"/>
    <w:rsid w:val="0032397D"/>
    <w:rsid w:val="00323BD6"/>
    <w:rsid w:val="0032510F"/>
    <w:rsid w:val="00325374"/>
    <w:rsid w:val="0032602D"/>
    <w:rsid w:val="00330174"/>
    <w:rsid w:val="00332B86"/>
    <w:rsid w:val="0033379B"/>
    <w:rsid w:val="0033647B"/>
    <w:rsid w:val="00336AF3"/>
    <w:rsid w:val="00337FF1"/>
    <w:rsid w:val="003429F2"/>
    <w:rsid w:val="00342ACC"/>
    <w:rsid w:val="00344599"/>
    <w:rsid w:val="00345342"/>
    <w:rsid w:val="00350A34"/>
    <w:rsid w:val="00352064"/>
    <w:rsid w:val="0035408E"/>
    <w:rsid w:val="003563AB"/>
    <w:rsid w:val="003564E4"/>
    <w:rsid w:val="00371B18"/>
    <w:rsid w:val="00371D9A"/>
    <w:rsid w:val="00373688"/>
    <w:rsid w:val="003773A0"/>
    <w:rsid w:val="003779E9"/>
    <w:rsid w:val="003813C3"/>
    <w:rsid w:val="00382B2B"/>
    <w:rsid w:val="003870C0"/>
    <w:rsid w:val="00395233"/>
    <w:rsid w:val="00395390"/>
    <w:rsid w:val="003A178E"/>
    <w:rsid w:val="003A182C"/>
    <w:rsid w:val="003A23B8"/>
    <w:rsid w:val="003A6C90"/>
    <w:rsid w:val="003B0656"/>
    <w:rsid w:val="003B0B67"/>
    <w:rsid w:val="003B0DE8"/>
    <w:rsid w:val="003B1339"/>
    <w:rsid w:val="003B498D"/>
    <w:rsid w:val="003B5C90"/>
    <w:rsid w:val="003B6EDE"/>
    <w:rsid w:val="003B745C"/>
    <w:rsid w:val="003C2724"/>
    <w:rsid w:val="003C2873"/>
    <w:rsid w:val="003C3D88"/>
    <w:rsid w:val="003D04D6"/>
    <w:rsid w:val="003D228C"/>
    <w:rsid w:val="003D22F9"/>
    <w:rsid w:val="003D304A"/>
    <w:rsid w:val="003D4716"/>
    <w:rsid w:val="003D6437"/>
    <w:rsid w:val="003D7825"/>
    <w:rsid w:val="003E11C4"/>
    <w:rsid w:val="003E20A7"/>
    <w:rsid w:val="003E24D4"/>
    <w:rsid w:val="003E4271"/>
    <w:rsid w:val="003E5815"/>
    <w:rsid w:val="003E79CF"/>
    <w:rsid w:val="003F09B8"/>
    <w:rsid w:val="003F148B"/>
    <w:rsid w:val="003F4C5F"/>
    <w:rsid w:val="003F6C97"/>
    <w:rsid w:val="003F74AD"/>
    <w:rsid w:val="004024E6"/>
    <w:rsid w:val="004035B5"/>
    <w:rsid w:val="0040521E"/>
    <w:rsid w:val="00405C0B"/>
    <w:rsid w:val="00406CE8"/>
    <w:rsid w:val="004077BC"/>
    <w:rsid w:val="00410A96"/>
    <w:rsid w:val="004130E8"/>
    <w:rsid w:val="0041389E"/>
    <w:rsid w:val="004142C2"/>
    <w:rsid w:val="00415A41"/>
    <w:rsid w:val="00420766"/>
    <w:rsid w:val="004243E6"/>
    <w:rsid w:val="00424EAC"/>
    <w:rsid w:val="00424ED1"/>
    <w:rsid w:val="00430562"/>
    <w:rsid w:val="00433C11"/>
    <w:rsid w:val="004348FB"/>
    <w:rsid w:val="00434935"/>
    <w:rsid w:val="00435BE4"/>
    <w:rsid w:val="00437695"/>
    <w:rsid w:val="00437BEE"/>
    <w:rsid w:val="00437E6E"/>
    <w:rsid w:val="00441713"/>
    <w:rsid w:val="00441766"/>
    <w:rsid w:val="0044239A"/>
    <w:rsid w:val="00442DA0"/>
    <w:rsid w:val="00443E7D"/>
    <w:rsid w:val="004444CD"/>
    <w:rsid w:val="00444EA4"/>
    <w:rsid w:val="004459D2"/>
    <w:rsid w:val="00446698"/>
    <w:rsid w:val="004542BE"/>
    <w:rsid w:val="004551BF"/>
    <w:rsid w:val="00457617"/>
    <w:rsid w:val="00460676"/>
    <w:rsid w:val="004607DB"/>
    <w:rsid w:val="0046118B"/>
    <w:rsid w:val="004622DA"/>
    <w:rsid w:val="00462A98"/>
    <w:rsid w:val="00463EBA"/>
    <w:rsid w:val="004640F9"/>
    <w:rsid w:val="0047229C"/>
    <w:rsid w:val="00473B60"/>
    <w:rsid w:val="00473F7F"/>
    <w:rsid w:val="0047732B"/>
    <w:rsid w:val="00481FE4"/>
    <w:rsid w:val="0048246B"/>
    <w:rsid w:val="004836EA"/>
    <w:rsid w:val="00485875"/>
    <w:rsid w:val="00486182"/>
    <w:rsid w:val="00487453"/>
    <w:rsid w:val="00490C6E"/>
    <w:rsid w:val="0049145D"/>
    <w:rsid w:val="00492D09"/>
    <w:rsid w:val="0049383A"/>
    <w:rsid w:val="0049384E"/>
    <w:rsid w:val="00495376"/>
    <w:rsid w:val="00497219"/>
    <w:rsid w:val="00497EED"/>
    <w:rsid w:val="004A0384"/>
    <w:rsid w:val="004A2F25"/>
    <w:rsid w:val="004A486B"/>
    <w:rsid w:val="004A4FC1"/>
    <w:rsid w:val="004A5F5E"/>
    <w:rsid w:val="004A639B"/>
    <w:rsid w:val="004B3697"/>
    <w:rsid w:val="004B399F"/>
    <w:rsid w:val="004B4C7F"/>
    <w:rsid w:val="004B4CE0"/>
    <w:rsid w:val="004B6A88"/>
    <w:rsid w:val="004B77D3"/>
    <w:rsid w:val="004B7B7E"/>
    <w:rsid w:val="004C1DB0"/>
    <w:rsid w:val="004C21A0"/>
    <w:rsid w:val="004C373B"/>
    <w:rsid w:val="004C4071"/>
    <w:rsid w:val="004C4102"/>
    <w:rsid w:val="004C4EA6"/>
    <w:rsid w:val="004C504F"/>
    <w:rsid w:val="004D142F"/>
    <w:rsid w:val="004D18CA"/>
    <w:rsid w:val="004D23DA"/>
    <w:rsid w:val="004D272B"/>
    <w:rsid w:val="004D363D"/>
    <w:rsid w:val="004D4077"/>
    <w:rsid w:val="004D4420"/>
    <w:rsid w:val="004D5A01"/>
    <w:rsid w:val="004E48D6"/>
    <w:rsid w:val="004E627F"/>
    <w:rsid w:val="004E7C94"/>
    <w:rsid w:val="004F16CF"/>
    <w:rsid w:val="004F245D"/>
    <w:rsid w:val="004F46C4"/>
    <w:rsid w:val="004F54D7"/>
    <w:rsid w:val="004F566D"/>
    <w:rsid w:val="004F56F0"/>
    <w:rsid w:val="004F7BA8"/>
    <w:rsid w:val="005001A6"/>
    <w:rsid w:val="0050027C"/>
    <w:rsid w:val="0050487D"/>
    <w:rsid w:val="0050513D"/>
    <w:rsid w:val="00505185"/>
    <w:rsid w:val="00505CE6"/>
    <w:rsid w:val="005123B8"/>
    <w:rsid w:val="00512AB4"/>
    <w:rsid w:val="005164F0"/>
    <w:rsid w:val="00516FC1"/>
    <w:rsid w:val="005202FC"/>
    <w:rsid w:val="00521C71"/>
    <w:rsid w:val="005261BC"/>
    <w:rsid w:val="00527347"/>
    <w:rsid w:val="0052790C"/>
    <w:rsid w:val="00527BCC"/>
    <w:rsid w:val="00530904"/>
    <w:rsid w:val="0053334A"/>
    <w:rsid w:val="00534401"/>
    <w:rsid w:val="00536887"/>
    <w:rsid w:val="00542D6A"/>
    <w:rsid w:val="005436A7"/>
    <w:rsid w:val="005437DA"/>
    <w:rsid w:val="005445DB"/>
    <w:rsid w:val="00546588"/>
    <w:rsid w:val="00546808"/>
    <w:rsid w:val="005519A2"/>
    <w:rsid w:val="0055305F"/>
    <w:rsid w:val="0055412E"/>
    <w:rsid w:val="0056035B"/>
    <w:rsid w:val="00561215"/>
    <w:rsid w:val="005628FE"/>
    <w:rsid w:val="0056363D"/>
    <w:rsid w:val="00565B8B"/>
    <w:rsid w:val="00566714"/>
    <w:rsid w:val="0056705F"/>
    <w:rsid w:val="00571FD3"/>
    <w:rsid w:val="00573366"/>
    <w:rsid w:val="00576096"/>
    <w:rsid w:val="005773C5"/>
    <w:rsid w:val="00582373"/>
    <w:rsid w:val="0058373C"/>
    <w:rsid w:val="005843BB"/>
    <w:rsid w:val="0058465B"/>
    <w:rsid w:val="00585569"/>
    <w:rsid w:val="005866FC"/>
    <w:rsid w:val="00586F17"/>
    <w:rsid w:val="00587EF6"/>
    <w:rsid w:val="005963C5"/>
    <w:rsid w:val="00596954"/>
    <w:rsid w:val="005A1E66"/>
    <w:rsid w:val="005A4E8B"/>
    <w:rsid w:val="005A6071"/>
    <w:rsid w:val="005A70FF"/>
    <w:rsid w:val="005B10B8"/>
    <w:rsid w:val="005B1A5C"/>
    <w:rsid w:val="005B37D9"/>
    <w:rsid w:val="005B48E9"/>
    <w:rsid w:val="005B4BE8"/>
    <w:rsid w:val="005B6116"/>
    <w:rsid w:val="005B6D06"/>
    <w:rsid w:val="005C1FFC"/>
    <w:rsid w:val="005C337A"/>
    <w:rsid w:val="005C390E"/>
    <w:rsid w:val="005C442A"/>
    <w:rsid w:val="005C6483"/>
    <w:rsid w:val="005C7111"/>
    <w:rsid w:val="005C7412"/>
    <w:rsid w:val="005D60F0"/>
    <w:rsid w:val="005D6B58"/>
    <w:rsid w:val="005D73A5"/>
    <w:rsid w:val="005E04A7"/>
    <w:rsid w:val="005E1C8C"/>
    <w:rsid w:val="005E3DC4"/>
    <w:rsid w:val="005E5E42"/>
    <w:rsid w:val="005E7D75"/>
    <w:rsid w:val="005F0B18"/>
    <w:rsid w:val="005F14E3"/>
    <w:rsid w:val="005F171E"/>
    <w:rsid w:val="005F2027"/>
    <w:rsid w:val="005F23B8"/>
    <w:rsid w:val="005F3994"/>
    <w:rsid w:val="005F4096"/>
    <w:rsid w:val="005F6975"/>
    <w:rsid w:val="005F7371"/>
    <w:rsid w:val="0060302E"/>
    <w:rsid w:val="00606BBC"/>
    <w:rsid w:val="00610888"/>
    <w:rsid w:val="00611CFE"/>
    <w:rsid w:val="0061319C"/>
    <w:rsid w:val="0061678B"/>
    <w:rsid w:val="0062032C"/>
    <w:rsid w:val="006208C4"/>
    <w:rsid w:val="0062257F"/>
    <w:rsid w:val="00622E6C"/>
    <w:rsid w:val="006232FE"/>
    <w:rsid w:val="00623E7B"/>
    <w:rsid w:val="00626D62"/>
    <w:rsid w:val="00630A11"/>
    <w:rsid w:val="0063199D"/>
    <w:rsid w:val="00631F90"/>
    <w:rsid w:val="00632C72"/>
    <w:rsid w:val="006341AF"/>
    <w:rsid w:val="00635280"/>
    <w:rsid w:val="00641D77"/>
    <w:rsid w:val="00642623"/>
    <w:rsid w:val="00642A77"/>
    <w:rsid w:val="006454B2"/>
    <w:rsid w:val="00645C7D"/>
    <w:rsid w:val="006471D5"/>
    <w:rsid w:val="00651574"/>
    <w:rsid w:val="00651EB0"/>
    <w:rsid w:val="006524E3"/>
    <w:rsid w:val="00652838"/>
    <w:rsid w:val="00653CEB"/>
    <w:rsid w:val="00653D40"/>
    <w:rsid w:val="0065618B"/>
    <w:rsid w:val="0065769C"/>
    <w:rsid w:val="006600E0"/>
    <w:rsid w:val="00660756"/>
    <w:rsid w:val="00661756"/>
    <w:rsid w:val="00661AED"/>
    <w:rsid w:val="0066227E"/>
    <w:rsid w:val="00667124"/>
    <w:rsid w:val="006679A6"/>
    <w:rsid w:val="00670FBC"/>
    <w:rsid w:val="00672A50"/>
    <w:rsid w:val="00673D45"/>
    <w:rsid w:val="006776BD"/>
    <w:rsid w:val="00677AC7"/>
    <w:rsid w:val="00677FEC"/>
    <w:rsid w:val="00680C9F"/>
    <w:rsid w:val="00681DD8"/>
    <w:rsid w:val="00681F77"/>
    <w:rsid w:val="006849AE"/>
    <w:rsid w:val="0068515E"/>
    <w:rsid w:val="00686106"/>
    <w:rsid w:val="006878A1"/>
    <w:rsid w:val="006900CF"/>
    <w:rsid w:val="0069221A"/>
    <w:rsid w:val="00692433"/>
    <w:rsid w:val="006927D6"/>
    <w:rsid w:val="0069489D"/>
    <w:rsid w:val="006A10C0"/>
    <w:rsid w:val="006B4E7C"/>
    <w:rsid w:val="006B73F0"/>
    <w:rsid w:val="006B75D0"/>
    <w:rsid w:val="006B7875"/>
    <w:rsid w:val="006B7AF9"/>
    <w:rsid w:val="006C0337"/>
    <w:rsid w:val="006C233E"/>
    <w:rsid w:val="006C252C"/>
    <w:rsid w:val="006C3218"/>
    <w:rsid w:val="006C36D8"/>
    <w:rsid w:val="006C386B"/>
    <w:rsid w:val="006C4885"/>
    <w:rsid w:val="006C5626"/>
    <w:rsid w:val="006C5ABB"/>
    <w:rsid w:val="006D1478"/>
    <w:rsid w:val="006D2430"/>
    <w:rsid w:val="006D486C"/>
    <w:rsid w:val="006D62C2"/>
    <w:rsid w:val="006D6E2A"/>
    <w:rsid w:val="006E2609"/>
    <w:rsid w:val="006E398C"/>
    <w:rsid w:val="006F28BE"/>
    <w:rsid w:val="006F2C4C"/>
    <w:rsid w:val="006F3E68"/>
    <w:rsid w:val="006F47E7"/>
    <w:rsid w:val="006F4D14"/>
    <w:rsid w:val="006F57C3"/>
    <w:rsid w:val="00700197"/>
    <w:rsid w:val="00701F41"/>
    <w:rsid w:val="00704896"/>
    <w:rsid w:val="00704FBA"/>
    <w:rsid w:val="00705996"/>
    <w:rsid w:val="00707202"/>
    <w:rsid w:val="007129F9"/>
    <w:rsid w:val="007131F9"/>
    <w:rsid w:val="0071412C"/>
    <w:rsid w:val="00714A1B"/>
    <w:rsid w:val="007200B2"/>
    <w:rsid w:val="00721093"/>
    <w:rsid w:val="0072622F"/>
    <w:rsid w:val="00727B1D"/>
    <w:rsid w:val="00727F31"/>
    <w:rsid w:val="007303EE"/>
    <w:rsid w:val="007330B9"/>
    <w:rsid w:val="007332EF"/>
    <w:rsid w:val="00734797"/>
    <w:rsid w:val="00734A08"/>
    <w:rsid w:val="00734FFA"/>
    <w:rsid w:val="007358C6"/>
    <w:rsid w:val="00736CF7"/>
    <w:rsid w:val="00740FF9"/>
    <w:rsid w:val="007413CB"/>
    <w:rsid w:val="00743D7B"/>
    <w:rsid w:val="00744C08"/>
    <w:rsid w:val="0074799D"/>
    <w:rsid w:val="007517DE"/>
    <w:rsid w:val="00754835"/>
    <w:rsid w:val="00760473"/>
    <w:rsid w:val="00763D1A"/>
    <w:rsid w:val="00765B8D"/>
    <w:rsid w:val="00765F8A"/>
    <w:rsid w:val="0077039F"/>
    <w:rsid w:val="00773A82"/>
    <w:rsid w:val="00774E9D"/>
    <w:rsid w:val="00774FA9"/>
    <w:rsid w:val="0077504F"/>
    <w:rsid w:val="00776270"/>
    <w:rsid w:val="007822DA"/>
    <w:rsid w:val="00783A03"/>
    <w:rsid w:val="00784B8D"/>
    <w:rsid w:val="00784C82"/>
    <w:rsid w:val="00785FC9"/>
    <w:rsid w:val="00787CF0"/>
    <w:rsid w:val="0079215F"/>
    <w:rsid w:val="007944A8"/>
    <w:rsid w:val="007945B3"/>
    <w:rsid w:val="00795A36"/>
    <w:rsid w:val="00795ACD"/>
    <w:rsid w:val="007961DF"/>
    <w:rsid w:val="007A1AD8"/>
    <w:rsid w:val="007A1C2D"/>
    <w:rsid w:val="007B077F"/>
    <w:rsid w:val="007B0B41"/>
    <w:rsid w:val="007B14C2"/>
    <w:rsid w:val="007B1DCD"/>
    <w:rsid w:val="007B2067"/>
    <w:rsid w:val="007B4533"/>
    <w:rsid w:val="007B4A6C"/>
    <w:rsid w:val="007B5C33"/>
    <w:rsid w:val="007B6285"/>
    <w:rsid w:val="007B6451"/>
    <w:rsid w:val="007B64D0"/>
    <w:rsid w:val="007B6DDC"/>
    <w:rsid w:val="007C186A"/>
    <w:rsid w:val="007C2018"/>
    <w:rsid w:val="007D0CBA"/>
    <w:rsid w:val="007D1DEE"/>
    <w:rsid w:val="007D6DCA"/>
    <w:rsid w:val="007E1703"/>
    <w:rsid w:val="007E3819"/>
    <w:rsid w:val="007E679B"/>
    <w:rsid w:val="007F370E"/>
    <w:rsid w:val="007F4445"/>
    <w:rsid w:val="007F566C"/>
    <w:rsid w:val="00800B36"/>
    <w:rsid w:val="008034FC"/>
    <w:rsid w:val="0080436D"/>
    <w:rsid w:val="0080486B"/>
    <w:rsid w:val="00805A08"/>
    <w:rsid w:val="00805B43"/>
    <w:rsid w:val="0081140A"/>
    <w:rsid w:val="008115F7"/>
    <w:rsid w:val="00811973"/>
    <w:rsid w:val="0081392A"/>
    <w:rsid w:val="00815DB7"/>
    <w:rsid w:val="00817005"/>
    <w:rsid w:val="00817803"/>
    <w:rsid w:val="008178D3"/>
    <w:rsid w:val="00823C27"/>
    <w:rsid w:val="00824106"/>
    <w:rsid w:val="00825174"/>
    <w:rsid w:val="008259BA"/>
    <w:rsid w:val="00836C41"/>
    <w:rsid w:val="008370DB"/>
    <w:rsid w:val="008400E9"/>
    <w:rsid w:val="00840157"/>
    <w:rsid w:val="008407A4"/>
    <w:rsid w:val="00843BD3"/>
    <w:rsid w:val="00843C86"/>
    <w:rsid w:val="00845034"/>
    <w:rsid w:val="008463CA"/>
    <w:rsid w:val="00850D75"/>
    <w:rsid w:val="00851851"/>
    <w:rsid w:val="00851AEE"/>
    <w:rsid w:val="00853110"/>
    <w:rsid w:val="0085688B"/>
    <w:rsid w:val="0086206B"/>
    <w:rsid w:val="0086723A"/>
    <w:rsid w:val="00870CFF"/>
    <w:rsid w:val="00870EB0"/>
    <w:rsid w:val="00872C95"/>
    <w:rsid w:val="00872CDC"/>
    <w:rsid w:val="0087603A"/>
    <w:rsid w:val="00877D63"/>
    <w:rsid w:val="0088411C"/>
    <w:rsid w:val="0088469A"/>
    <w:rsid w:val="008853EA"/>
    <w:rsid w:val="008854AD"/>
    <w:rsid w:val="00885655"/>
    <w:rsid w:val="00887717"/>
    <w:rsid w:val="008877FD"/>
    <w:rsid w:val="00887A4F"/>
    <w:rsid w:val="00892B51"/>
    <w:rsid w:val="0089369E"/>
    <w:rsid w:val="008937A0"/>
    <w:rsid w:val="00897236"/>
    <w:rsid w:val="00897705"/>
    <w:rsid w:val="008A2935"/>
    <w:rsid w:val="008A2BCD"/>
    <w:rsid w:val="008A560B"/>
    <w:rsid w:val="008A5B57"/>
    <w:rsid w:val="008A68F4"/>
    <w:rsid w:val="008B1D79"/>
    <w:rsid w:val="008B23CC"/>
    <w:rsid w:val="008B3AA7"/>
    <w:rsid w:val="008B3E32"/>
    <w:rsid w:val="008B6C0E"/>
    <w:rsid w:val="008B7848"/>
    <w:rsid w:val="008C4C92"/>
    <w:rsid w:val="008C527B"/>
    <w:rsid w:val="008C56EF"/>
    <w:rsid w:val="008C5E56"/>
    <w:rsid w:val="008C6129"/>
    <w:rsid w:val="008C61E0"/>
    <w:rsid w:val="008C71A5"/>
    <w:rsid w:val="008D790D"/>
    <w:rsid w:val="008E1603"/>
    <w:rsid w:val="008E1F7A"/>
    <w:rsid w:val="008E33A9"/>
    <w:rsid w:val="008E404E"/>
    <w:rsid w:val="008E559F"/>
    <w:rsid w:val="008F1A75"/>
    <w:rsid w:val="008F2302"/>
    <w:rsid w:val="008F3645"/>
    <w:rsid w:val="008F4A5A"/>
    <w:rsid w:val="008F5F4C"/>
    <w:rsid w:val="00901565"/>
    <w:rsid w:val="0091125E"/>
    <w:rsid w:val="009116D4"/>
    <w:rsid w:val="00913BCE"/>
    <w:rsid w:val="009151FE"/>
    <w:rsid w:val="0091729F"/>
    <w:rsid w:val="00920471"/>
    <w:rsid w:val="00920A74"/>
    <w:rsid w:val="009219F5"/>
    <w:rsid w:val="00922E39"/>
    <w:rsid w:val="00924291"/>
    <w:rsid w:val="00925037"/>
    <w:rsid w:val="0092517F"/>
    <w:rsid w:val="0092656E"/>
    <w:rsid w:val="00926C3F"/>
    <w:rsid w:val="0092736A"/>
    <w:rsid w:val="009279DA"/>
    <w:rsid w:val="0093013D"/>
    <w:rsid w:val="00932A13"/>
    <w:rsid w:val="009353EE"/>
    <w:rsid w:val="00935BC6"/>
    <w:rsid w:val="00940C14"/>
    <w:rsid w:val="009410DE"/>
    <w:rsid w:val="009424DD"/>
    <w:rsid w:val="00943218"/>
    <w:rsid w:val="009438E4"/>
    <w:rsid w:val="0094417C"/>
    <w:rsid w:val="009442A6"/>
    <w:rsid w:val="00950B84"/>
    <w:rsid w:val="00950E14"/>
    <w:rsid w:val="00951034"/>
    <w:rsid w:val="00952258"/>
    <w:rsid w:val="009542EF"/>
    <w:rsid w:val="00956878"/>
    <w:rsid w:val="00957A02"/>
    <w:rsid w:val="00961125"/>
    <w:rsid w:val="00961419"/>
    <w:rsid w:val="00965204"/>
    <w:rsid w:val="00967AFF"/>
    <w:rsid w:val="009702E5"/>
    <w:rsid w:val="00972709"/>
    <w:rsid w:val="00972E0E"/>
    <w:rsid w:val="0097487B"/>
    <w:rsid w:val="00977021"/>
    <w:rsid w:val="00977C9A"/>
    <w:rsid w:val="00982511"/>
    <w:rsid w:val="00986977"/>
    <w:rsid w:val="00990671"/>
    <w:rsid w:val="00990E90"/>
    <w:rsid w:val="0099180D"/>
    <w:rsid w:val="0099673F"/>
    <w:rsid w:val="00996C1B"/>
    <w:rsid w:val="0099709B"/>
    <w:rsid w:val="00997E67"/>
    <w:rsid w:val="009A09B2"/>
    <w:rsid w:val="009A4DEE"/>
    <w:rsid w:val="009A5739"/>
    <w:rsid w:val="009A7490"/>
    <w:rsid w:val="009B3BC4"/>
    <w:rsid w:val="009B5597"/>
    <w:rsid w:val="009C4FAB"/>
    <w:rsid w:val="009C6495"/>
    <w:rsid w:val="009C6719"/>
    <w:rsid w:val="009C7FE6"/>
    <w:rsid w:val="009D2ACA"/>
    <w:rsid w:val="009D430B"/>
    <w:rsid w:val="009D4374"/>
    <w:rsid w:val="009D4E84"/>
    <w:rsid w:val="009D6412"/>
    <w:rsid w:val="009D735F"/>
    <w:rsid w:val="009D76E1"/>
    <w:rsid w:val="009E1B9D"/>
    <w:rsid w:val="009E2803"/>
    <w:rsid w:val="009E31CC"/>
    <w:rsid w:val="009E651D"/>
    <w:rsid w:val="009E6967"/>
    <w:rsid w:val="009F3197"/>
    <w:rsid w:val="009F33E1"/>
    <w:rsid w:val="009F47E6"/>
    <w:rsid w:val="009F740B"/>
    <w:rsid w:val="009F7AF7"/>
    <w:rsid w:val="009F7DBF"/>
    <w:rsid w:val="00A0138C"/>
    <w:rsid w:val="00A01534"/>
    <w:rsid w:val="00A0347C"/>
    <w:rsid w:val="00A04401"/>
    <w:rsid w:val="00A04AF2"/>
    <w:rsid w:val="00A11506"/>
    <w:rsid w:val="00A11EC1"/>
    <w:rsid w:val="00A156B4"/>
    <w:rsid w:val="00A200BA"/>
    <w:rsid w:val="00A249F3"/>
    <w:rsid w:val="00A254EC"/>
    <w:rsid w:val="00A30B98"/>
    <w:rsid w:val="00A32425"/>
    <w:rsid w:val="00A33AA1"/>
    <w:rsid w:val="00A358D3"/>
    <w:rsid w:val="00A36039"/>
    <w:rsid w:val="00A400CE"/>
    <w:rsid w:val="00A421BA"/>
    <w:rsid w:val="00A461AF"/>
    <w:rsid w:val="00A471CD"/>
    <w:rsid w:val="00A47273"/>
    <w:rsid w:val="00A4735B"/>
    <w:rsid w:val="00A47F7C"/>
    <w:rsid w:val="00A50115"/>
    <w:rsid w:val="00A502EB"/>
    <w:rsid w:val="00A50359"/>
    <w:rsid w:val="00A50953"/>
    <w:rsid w:val="00A51AB2"/>
    <w:rsid w:val="00A52156"/>
    <w:rsid w:val="00A522AB"/>
    <w:rsid w:val="00A52C49"/>
    <w:rsid w:val="00A53384"/>
    <w:rsid w:val="00A56649"/>
    <w:rsid w:val="00A57CF5"/>
    <w:rsid w:val="00A62CC1"/>
    <w:rsid w:val="00A63FEE"/>
    <w:rsid w:val="00A6669B"/>
    <w:rsid w:val="00A67DF5"/>
    <w:rsid w:val="00A71560"/>
    <w:rsid w:val="00A71B37"/>
    <w:rsid w:val="00A72A65"/>
    <w:rsid w:val="00A7493D"/>
    <w:rsid w:val="00A76631"/>
    <w:rsid w:val="00A804EE"/>
    <w:rsid w:val="00A80705"/>
    <w:rsid w:val="00A80CA7"/>
    <w:rsid w:val="00A838FA"/>
    <w:rsid w:val="00A84CDD"/>
    <w:rsid w:val="00A86078"/>
    <w:rsid w:val="00A86114"/>
    <w:rsid w:val="00A91A90"/>
    <w:rsid w:val="00A920BF"/>
    <w:rsid w:val="00A9399A"/>
    <w:rsid w:val="00A956CD"/>
    <w:rsid w:val="00A95DAF"/>
    <w:rsid w:val="00A965B0"/>
    <w:rsid w:val="00AA0594"/>
    <w:rsid w:val="00AA1A9E"/>
    <w:rsid w:val="00AA436A"/>
    <w:rsid w:val="00AA5565"/>
    <w:rsid w:val="00AA5FE8"/>
    <w:rsid w:val="00AB23E0"/>
    <w:rsid w:val="00AC38A8"/>
    <w:rsid w:val="00AC4A4B"/>
    <w:rsid w:val="00AC5571"/>
    <w:rsid w:val="00AD1094"/>
    <w:rsid w:val="00AD2901"/>
    <w:rsid w:val="00AD2F79"/>
    <w:rsid w:val="00AD71C3"/>
    <w:rsid w:val="00AE00D9"/>
    <w:rsid w:val="00AE281B"/>
    <w:rsid w:val="00AE3EE8"/>
    <w:rsid w:val="00AE6F29"/>
    <w:rsid w:val="00AF1F37"/>
    <w:rsid w:val="00B00917"/>
    <w:rsid w:val="00B01214"/>
    <w:rsid w:val="00B02848"/>
    <w:rsid w:val="00B035D1"/>
    <w:rsid w:val="00B11AC2"/>
    <w:rsid w:val="00B13DC9"/>
    <w:rsid w:val="00B15673"/>
    <w:rsid w:val="00B158E9"/>
    <w:rsid w:val="00B21D3B"/>
    <w:rsid w:val="00B220DC"/>
    <w:rsid w:val="00B230E3"/>
    <w:rsid w:val="00B27ABF"/>
    <w:rsid w:val="00B300F0"/>
    <w:rsid w:val="00B34B68"/>
    <w:rsid w:val="00B35591"/>
    <w:rsid w:val="00B3666C"/>
    <w:rsid w:val="00B37E7F"/>
    <w:rsid w:val="00B4190D"/>
    <w:rsid w:val="00B45BFB"/>
    <w:rsid w:val="00B45F04"/>
    <w:rsid w:val="00B46A6B"/>
    <w:rsid w:val="00B473AE"/>
    <w:rsid w:val="00B47521"/>
    <w:rsid w:val="00B477A9"/>
    <w:rsid w:val="00B47C4A"/>
    <w:rsid w:val="00B54657"/>
    <w:rsid w:val="00B54E3C"/>
    <w:rsid w:val="00B55B77"/>
    <w:rsid w:val="00B56302"/>
    <w:rsid w:val="00B567C3"/>
    <w:rsid w:val="00B57F44"/>
    <w:rsid w:val="00B6039A"/>
    <w:rsid w:val="00B634C2"/>
    <w:rsid w:val="00B638C4"/>
    <w:rsid w:val="00B66FDF"/>
    <w:rsid w:val="00B744F8"/>
    <w:rsid w:val="00B75912"/>
    <w:rsid w:val="00B75A6E"/>
    <w:rsid w:val="00B81531"/>
    <w:rsid w:val="00B8194D"/>
    <w:rsid w:val="00B82E3F"/>
    <w:rsid w:val="00B83E7D"/>
    <w:rsid w:val="00B86620"/>
    <w:rsid w:val="00B90115"/>
    <w:rsid w:val="00B961BB"/>
    <w:rsid w:val="00B97012"/>
    <w:rsid w:val="00B97855"/>
    <w:rsid w:val="00BA10AC"/>
    <w:rsid w:val="00BA1711"/>
    <w:rsid w:val="00BA2899"/>
    <w:rsid w:val="00BA2C2A"/>
    <w:rsid w:val="00BA74DD"/>
    <w:rsid w:val="00BB049C"/>
    <w:rsid w:val="00BB0916"/>
    <w:rsid w:val="00BB0FC6"/>
    <w:rsid w:val="00BB1F54"/>
    <w:rsid w:val="00BB20A2"/>
    <w:rsid w:val="00BB2A10"/>
    <w:rsid w:val="00BB31D1"/>
    <w:rsid w:val="00BB3369"/>
    <w:rsid w:val="00BB3418"/>
    <w:rsid w:val="00BB4AEF"/>
    <w:rsid w:val="00BB55F8"/>
    <w:rsid w:val="00BC2BE5"/>
    <w:rsid w:val="00BC51E1"/>
    <w:rsid w:val="00BC5D68"/>
    <w:rsid w:val="00BD0623"/>
    <w:rsid w:val="00BD2894"/>
    <w:rsid w:val="00BD29F3"/>
    <w:rsid w:val="00BD3538"/>
    <w:rsid w:val="00BE03BB"/>
    <w:rsid w:val="00BE1400"/>
    <w:rsid w:val="00BE1FFE"/>
    <w:rsid w:val="00BE33A3"/>
    <w:rsid w:val="00BE4302"/>
    <w:rsid w:val="00BE492C"/>
    <w:rsid w:val="00BE5783"/>
    <w:rsid w:val="00BE5ADB"/>
    <w:rsid w:val="00BF1417"/>
    <w:rsid w:val="00BF3AD5"/>
    <w:rsid w:val="00BF6E7D"/>
    <w:rsid w:val="00BF6F74"/>
    <w:rsid w:val="00BF7380"/>
    <w:rsid w:val="00BF7636"/>
    <w:rsid w:val="00C0216A"/>
    <w:rsid w:val="00C022EE"/>
    <w:rsid w:val="00C0307F"/>
    <w:rsid w:val="00C036BA"/>
    <w:rsid w:val="00C039D4"/>
    <w:rsid w:val="00C03B26"/>
    <w:rsid w:val="00C03BCF"/>
    <w:rsid w:val="00C040EA"/>
    <w:rsid w:val="00C04CAD"/>
    <w:rsid w:val="00C04E88"/>
    <w:rsid w:val="00C052A1"/>
    <w:rsid w:val="00C057A2"/>
    <w:rsid w:val="00C0618E"/>
    <w:rsid w:val="00C12550"/>
    <w:rsid w:val="00C14776"/>
    <w:rsid w:val="00C17FB6"/>
    <w:rsid w:val="00C20F83"/>
    <w:rsid w:val="00C22138"/>
    <w:rsid w:val="00C22970"/>
    <w:rsid w:val="00C25502"/>
    <w:rsid w:val="00C25999"/>
    <w:rsid w:val="00C269C6"/>
    <w:rsid w:val="00C27BA5"/>
    <w:rsid w:val="00C319AC"/>
    <w:rsid w:val="00C33545"/>
    <w:rsid w:val="00C3453F"/>
    <w:rsid w:val="00C354B7"/>
    <w:rsid w:val="00C37451"/>
    <w:rsid w:val="00C4446A"/>
    <w:rsid w:val="00C44C6E"/>
    <w:rsid w:val="00C45710"/>
    <w:rsid w:val="00C50825"/>
    <w:rsid w:val="00C520C9"/>
    <w:rsid w:val="00C53BD6"/>
    <w:rsid w:val="00C53EEB"/>
    <w:rsid w:val="00C609C4"/>
    <w:rsid w:val="00C61470"/>
    <w:rsid w:val="00C614FA"/>
    <w:rsid w:val="00C62D80"/>
    <w:rsid w:val="00C63A0C"/>
    <w:rsid w:val="00C657F9"/>
    <w:rsid w:val="00C66584"/>
    <w:rsid w:val="00C67717"/>
    <w:rsid w:val="00C7006B"/>
    <w:rsid w:val="00C701A7"/>
    <w:rsid w:val="00C70344"/>
    <w:rsid w:val="00C715ED"/>
    <w:rsid w:val="00C72A63"/>
    <w:rsid w:val="00C72E1E"/>
    <w:rsid w:val="00C74DF9"/>
    <w:rsid w:val="00C75DF4"/>
    <w:rsid w:val="00C76E40"/>
    <w:rsid w:val="00C80B38"/>
    <w:rsid w:val="00C829B8"/>
    <w:rsid w:val="00C83DA2"/>
    <w:rsid w:val="00C841B5"/>
    <w:rsid w:val="00C84B4A"/>
    <w:rsid w:val="00C864FD"/>
    <w:rsid w:val="00C87716"/>
    <w:rsid w:val="00C900FD"/>
    <w:rsid w:val="00C9039E"/>
    <w:rsid w:val="00C91431"/>
    <w:rsid w:val="00C93A66"/>
    <w:rsid w:val="00C93AC4"/>
    <w:rsid w:val="00C94847"/>
    <w:rsid w:val="00C95547"/>
    <w:rsid w:val="00CA06B0"/>
    <w:rsid w:val="00CA0727"/>
    <w:rsid w:val="00CA24DC"/>
    <w:rsid w:val="00CA2747"/>
    <w:rsid w:val="00CA38CD"/>
    <w:rsid w:val="00CA5205"/>
    <w:rsid w:val="00CA7157"/>
    <w:rsid w:val="00CB1F46"/>
    <w:rsid w:val="00CB26AA"/>
    <w:rsid w:val="00CB2EA0"/>
    <w:rsid w:val="00CB4DA6"/>
    <w:rsid w:val="00CB65B3"/>
    <w:rsid w:val="00CB6712"/>
    <w:rsid w:val="00CB680E"/>
    <w:rsid w:val="00CB7DDF"/>
    <w:rsid w:val="00CC1022"/>
    <w:rsid w:val="00CC2D5A"/>
    <w:rsid w:val="00CC2FBE"/>
    <w:rsid w:val="00CC350C"/>
    <w:rsid w:val="00CC6F70"/>
    <w:rsid w:val="00CD23E6"/>
    <w:rsid w:val="00CD292D"/>
    <w:rsid w:val="00CD4A74"/>
    <w:rsid w:val="00CD55FB"/>
    <w:rsid w:val="00CD5E0C"/>
    <w:rsid w:val="00CE0A06"/>
    <w:rsid w:val="00CE19FA"/>
    <w:rsid w:val="00CE5A92"/>
    <w:rsid w:val="00CF0661"/>
    <w:rsid w:val="00CF07D0"/>
    <w:rsid w:val="00CF0933"/>
    <w:rsid w:val="00CF1B34"/>
    <w:rsid w:val="00CF3015"/>
    <w:rsid w:val="00D01443"/>
    <w:rsid w:val="00D025E1"/>
    <w:rsid w:val="00D02E1B"/>
    <w:rsid w:val="00D0456C"/>
    <w:rsid w:val="00D060F2"/>
    <w:rsid w:val="00D0774D"/>
    <w:rsid w:val="00D10020"/>
    <w:rsid w:val="00D10F6B"/>
    <w:rsid w:val="00D11C8D"/>
    <w:rsid w:val="00D122E3"/>
    <w:rsid w:val="00D12466"/>
    <w:rsid w:val="00D13085"/>
    <w:rsid w:val="00D143F1"/>
    <w:rsid w:val="00D16565"/>
    <w:rsid w:val="00D1673C"/>
    <w:rsid w:val="00D168E2"/>
    <w:rsid w:val="00D17A83"/>
    <w:rsid w:val="00D21717"/>
    <w:rsid w:val="00D236D3"/>
    <w:rsid w:val="00D245FC"/>
    <w:rsid w:val="00D313F3"/>
    <w:rsid w:val="00D316CA"/>
    <w:rsid w:val="00D3240A"/>
    <w:rsid w:val="00D35B6C"/>
    <w:rsid w:val="00D368F1"/>
    <w:rsid w:val="00D36BF9"/>
    <w:rsid w:val="00D40156"/>
    <w:rsid w:val="00D40465"/>
    <w:rsid w:val="00D404A5"/>
    <w:rsid w:val="00D4159C"/>
    <w:rsid w:val="00D47093"/>
    <w:rsid w:val="00D50B94"/>
    <w:rsid w:val="00D52AD4"/>
    <w:rsid w:val="00D534B9"/>
    <w:rsid w:val="00D56CBB"/>
    <w:rsid w:val="00D57568"/>
    <w:rsid w:val="00D602D3"/>
    <w:rsid w:val="00D60575"/>
    <w:rsid w:val="00D6148C"/>
    <w:rsid w:val="00D63AE8"/>
    <w:rsid w:val="00D646EE"/>
    <w:rsid w:val="00D6702E"/>
    <w:rsid w:val="00D71C5E"/>
    <w:rsid w:val="00D72465"/>
    <w:rsid w:val="00D7386A"/>
    <w:rsid w:val="00D74ACF"/>
    <w:rsid w:val="00D7795C"/>
    <w:rsid w:val="00D81AC5"/>
    <w:rsid w:val="00D82356"/>
    <w:rsid w:val="00D82D53"/>
    <w:rsid w:val="00D835F3"/>
    <w:rsid w:val="00D86219"/>
    <w:rsid w:val="00D86A30"/>
    <w:rsid w:val="00D87B02"/>
    <w:rsid w:val="00D904FE"/>
    <w:rsid w:val="00D9203D"/>
    <w:rsid w:val="00D96921"/>
    <w:rsid w:val="00D979A5"/>
    <w:rsid w:val="00DA0D6B"/>
    <w:rsid w:val="00DA176E"/>
    <w:rsid w:val="00DA1F21"/>
    <w:rsid w:val="00DA2C00"/>
    <w:rsid w:val="00DA3E51"/>
    <w:rsid w:val="00DA3FD6"/>
    <w:rsid w:val="00DA5126"/>
    <w:rsid w:val="00DA7679"/>
    <w:rsid w:val="00DB1C6B"/>
    <w:rsid w:val="00DB36F4"/>
    <w:rsid w:val="00DB433E"/>
    <w:rsid w:val="00DB4B1E"/>
    <w:rsid w:val="00DB61A5"/>
    <w:rsid w:val="00DB7440"/>
    <w:rsid w:val="00DB7CC5"/>
    <w:rsid w:val="00DC001D"/>
    <w:rsid w:val="00DC0319"/>
    <w:rsid w:val="00DC1E9D"/>
    <w:rsid w:val="00DC1F08"/>
    <w:rsid w:val="00DC3179"/>
    <w:rsid w:val="00DC4875"/>
    <w:rsid w:val="00DC58B5"/>
    <w:rsid w:val="00DC5FAD"/>
    <w:rsid w:val="00DD620E"/>
    <w:rsid w:val="00DD6B14"/>
    <w:rsid w:val="00DE030C"/>
    <w:rsid w:val="00DE16CA"/>
    <w:rsid w:val="00DE2119"/>
    <w:rsid w:val="00DE2566"/>
    <w:rsid w:val="00DF0EF7"/>
    <w:rsid w:val="00DF1F87"/>
    <w:rsid w:val="00DF4D17"/>
    <w:rsid w:val="00DF5934"/>
    <w:rsid w:val="00DF6A7E"/>
    <w:rsid w:val="00DF70F2"/>
    <w:rsid w:val="00DF7205"/>
    <w:rsid w:val="00DF781C"/>
    <w:rsid w:val="00E01763"/>
    <w:rsid w:val="00E01DC6"/>
    <w:rsid w:val="00E06955"/>
    <w:rsid w:val="00E0770B"/>
    <w:rsid w:val="00E077BC"/>
    <w:rsid w:val="00E1094C"/>
    <w:rsid w:val="00E13643"/>
    <w:rsid w:val="00E14150"/>
    <w:rsid w:val="00E162FF"/>
    <w:rsid w:val="00E16453"/>
    <w:rsid w:val="00E16CA1"/>
    <w:rsid w:val="00E2155A"/>
    <w:rsid w:val="00E22298"/>
    <w:rsid w:val="00E224AC"/>
    <w:rsid w:val="00E22E78"/>
    <w:rsid w:val="00E2329A"/>
    <w:rsid w:val="00E23E27"/>
    <w:rsid w:val="00E26DBA"/>
    <w:rsid w:val="00E30DB9"/>
    <w:rsid w:val="00E31936"/>
    <w:rsid w:val="00E31E46"/>
    <w:rsid w:val="00E326BE"/>
    <w:rsid w:val="00E33632"/>
    <w:rsid w:val="00E35F3B"/>
    <w:rsid w:val="00E373B7"/>
    <w:rsid w:val="00E37C9F"/>
    <w:rsid w:val="00E40AAD"/>
    <w:rsid w:val="00E41281"/>
    <w:rsid w:val="00E41EC2"/>
    <w:rsid w:val="00E43172"/>
    <w:rsid w:val="00E44525"/>
    <w:rsid w:val="00E479C8"/>
    <w:rsid w:val="00E47A2D"/>
    <w:rsid w:val="00E50F13"/>
    <w:rsid w:val="00E51E13"/>
    <w:rsid w:val="00E523FA"/>
    <w:rsid w:val="00E53C10"/>
    <w:rsid w:val="00E55564"/>
    <w:rsid w:val="00E55D44"/>
    <w:rsid w:val="00E55EF0"/>
    <w:rsid w:val="00E57D91"/>
    <w:rsid w:val="00E62392"/>
    <w:rsid w:val="00E62C31"/>
    <w:rsid w:val="00E659E1"/>
    <w:rsid w:val="00E70050"/>
    <w:rsid w:val="00E72375"/>
    <w:rsid w:val="00E72B9D"/>
    <w:rsid w:val="00E756D5"/>
    <w:rsid w:val="00E809DB"/>
    <w:rsid w:val="00E817A1"/>
    <w:rsid w:val="00E829E0"/>
    <w:rsid w:val="00E82D08"/>
    <w:rsid w:val="00E82F6D"/>
    <w:rsid w:val="00E851B4"/>
    <w:rsid w:val="00E8536D"/>
    <w:rsid w:val="00E85C5D"/>
    <w:rsid w:val="00E85EBC"/>
    <w:rsid w:val="00E9004A"/>
    <w:rsid w:val="00E92D89"/>
    <w:rsid w:val="00E957AE"/>
    <w:rsid w:val="00E97520"/>
    <w:rsid w:val="00EA0330"/>
    <w:rsid w:val="00EA310A"/>
    <w:rsid w:val="00EA3F01"/>
    <w:rsid w:val="00EA7CDC"/>
    <w:rsid w:val="00EB14D7"/>
    <w:rsid w:val="00EB1909"/>
    <w:rsid w:val="00EB2837"/>
    <w:rsid w:val="00EB2A31"/>
    <w:rsid w:val="00EB532F"/>
    <w:rsid w:val="00EB6B1A"/>
    <w:rsid w:val="00EB7017"/>
    <w:rsid w:val="00EC210D"/>
    <w:rsid w:val="00EC2AC7"/>
    <w:rsid w:val="00EC77C7"/>
    <w:rsid w:val="00ED10A1"/>
    <w:rsid w:val="00ED1C48"/>
    <w:rsid w:val="00ED2A76"/>
    <w:rsid w:val="00ED457C"/>
    <w:rsid w:val="00ED7860"/>
    <w:rsid w:val="00EE0726"/>
    <w:rsid w:val="00EE1506"/>
    <w:rsid w:val="00EE2436"/>
    <w:rsid w:val="00EE31B8"/>
    <w:rsid w:val="00EE3C20"/>
    <w:rsid w:val="00EE5BE8"/>
    <w:rsid w:val="00EE6009"/>
    <w:rsid w:val="00EE77B4"/>
    <w:rsid w:val="00EF359E"/>
    <w:rsid w:val="00EF3FF1"/>
    <w:rsid w:val="00EF449D"/>
    <w:rsid w:val="00EF6B69"/>
    <w:rsid w:val="00F02662"/>
    <w:rsid w:val="00F03465"/>
    <w:rsid w:val="00F06089"/>
    <w:rsid w:val="00F06FA7"/>
    <w:rsid w:val="00F11686"/>
    <w:rsid w:val="00F14C7B"/>
    <w:rsid w:val="00F14CC5"/>
    <w:rsid w:val="00F15582"/>
    <w:rsid w:val="00F15C85"/>
    <w:rsid w:val="00F1601F"/>
    <w:rsid w:val="00F16988"/>
    <w:rsid w:val="00F20471"/>
    <w:rsid w:val="00F22033"/>
    <w:rsid w:val="00F26869"/>
    <w:rsid w:val="00F271C0"/>
    <w:rsid w:val="00F35128"/>
    <w:rsid w:val="00F3588D"/>
    <w:rsid w:val="00F36C2E"/>
    <w:rsid w:val="00F415CF"/>
    <w:rsid w:val="00F42783"/>
    <w:rsid w:val="00F44A09"/>
    <w:rsid w:val="00F4697B"/>
    <w:rsid w:val="00F46AAD"/>
    <w:rsid w:val="00F502A0"/>
    <w:rsid w:val="00F56276"/>
    <w:rsid w:val="00F56F60"/>
    <w:rsid w:val="00F57D0A"/>
    <w:rsid w:val="00F607BC"/>
    <w:rsid w:val="00F63964"/>
    <w:rsid w:val="00F67B68"/>
    <w:rsid w:val="00F71D37"/>
    <w:rsid w:val="00F73FCF"/>
    <w:rsid w:val="00F743CA"/>
    <w:rsid w:val="00F77538"/>
    <w:rsid w:val="00F77DD0"/>
    <w:rsid w:val="00F81EF2"/>
    <w:rsid w:val="00F82EEF"/>
    <w:rsid w:val="00F84D99"/>
    <w:rsid w:val="00F85805"/>
    <w:rsid w:val="00F87242"/>
    <w:rsid w:val="00F87755"/>
    <w:rsid w:val="00F90E29"/>
    <w:rsid w:val="00F9290A"/>
    <w:rsid w:val="00F9504F"/>
    <w:rsid w:val="00F96C81"/>
    <w:rsid w:val="00F96E9A"/>
    <w:rsid w:val="00FA53DC"/>
    <w:rsid w:val="00FA758C"/>
    <w:rsid w:val="00FA7BBB"/>
    <w:rsid w:val="00FB1200"/>
    <w:rsid w:val="00FB2937"/>
    <w:rsid w:val="00FB704E"/>
    <w:rsid w:val="00FC127D"/>
    <w:rsid w:val="00FC13C4"/>
    <w:rsid w:val="00FC382F"/>
    <w:rsid w:val="00FC7010"/>
    <w:rsid w:val="00FC71F3"/>
    <w:rsid w:val="00FD04EB"/>
    <w:rsid w:val="00FD0650"/>
    <w:rsid w:val="00FD26C0"/>
    <w:rsid w:val="00FD2780"/>
    <w:rsid w:val="00FD356E"/>
    <w:rsid w:val="00FD3B94"/>
    <w:rsid w:val="00FD3D28"/>
    <w:rsid w:val="00FD3EA9"/>
    <w:rsid w:val="00FD4446"/>
    <w:rsid w:val="00FD720B"/>
    <w:rsid w:val="00FE1C48"/>
    <w:rsid w:val="00FE311E"/>
    <w:rsid w:val="00FE4BFC"/>
    <w:rsid w:val="00FE5A8F"/>
    <w:rsid w:val="00FE6F68"/>
    <w:rsid w:val="00FE7627"/>
    <w:rsid w:val="00FF2638"/>
    <w:rsid w:val="00FF43E9"/>
    <w:rsid w:val="00FF4CEB"/>
    <w:rsid w:val="00FF4F5F"/>
    <w:rsid w:val="00FF56DC"/>
    <w:rsid w:val="00FF63FE"/>
    <w:rsid w:val="00FF7111"/>
    <w:rsid w:val="00FF778B"/>
    <w:rsid w:val="00FF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fillcolor="#868686" strokecolor="#868686">
      <v:fill color="#868686"/>
      <v:stroke color="#868686" weight=".05pt"/>
    </o:shapedefaults>
    <o:shapelayout v:ext="edit">
      <o:idmap v:ext="edit" data="1"/>
    </o:shapelayout>
  </w:shapeDefaults>
  <w:decimalSymbol w:val=","/>
  <w:listSeparator w:val=";"/>
  <w15:docId w15:val="{79E71C67-ECEA-4F74-9565-387C7793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1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B3BC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link w:val="Ttulo1"/>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39"/>
    <w:rsid w:val="003D2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link w:val="Ttulo2"/>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pPr>
      <w:spacing w:after="0" w:line="240" w:lineRule="auto"/>
    </w:pPr>
    <w:rPr>
      <w:rFonts w:ascii="Calibri" w:eastAsia="Calibri" w:hAnsi="Calibri" w:cs="Times New Roman"/>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pPr>
      <w:spacing w:after="0" w:line="240" w:lineRule="auto"/>
    </w:pPr>
    <w:rPr>
      <w:rFonts w:ascii="Calibri" w:eastAsia="Calibri" w:hAnsi="Calibri" w:cs="Times New Roman"/>
      <w:sz w:val="20"/>
      <w:szCs w:val="20"/>
      <w:lang w:eastAsia="pt-BR"/>
    </w:rPr>
    <w:tblPr>
      <w:tblInd w:w="0" w:type="dxa"/>
      <w:tblCellMar>
        <w:top w:w="0" w:type="dxa"/>
        <w:left w:w="108" w:type="dxa"/>
        <w:bottom w:w="0" w:type="dxa"/>
        <w:right w:w="108" w:type="dxa"/>
      </w:tblCellMa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link w:val="Ttulo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val="x-none"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val="x-none"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styleId="TabeladeGrade4-nfase3">
    <w:name w:val="Grid Table 4 Accent 3"/>
    <w:basedOn w:val="Tabelanormal"/>
    <w:uiPriority w:val="49"/>
    <w:rsid w:val="00FD4446"/>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 w:type="character" w:styleId="TextodoEspaoReservado">
    <w:name w:val="Placeholder Text"/>
    <w:basedOn w:val="Fontepargpadro"/>
    <w:uiPriority w:val="99"/>
    <w:semiHidden/>
    <w:rsid w:val="00FB70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inca.gov.br.br/wps/wcm/connect/tiposdecancer/site/home/mam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AF4FECF-A4E0-4458-9217-8C2D3F890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Pages>
  <Words>2917</Words>
  <Characters>15756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BATISTA RODRIGUES</dc:creator>
  <cp:lastModifiedBy>Home</cp:lastModifiedBy>
  <cp:revision>17</cp:revision>
  <cp:lastPrinted>2018-04-22T22:15:00Z</cp:lastPrinted>
  <dcterms:created xsi:type="dcterms:W3CDTF">2018-05-28T02:23:00Z</dcterms:created>
  <dcterms:modified xsi:type="dcterms:W3CDTF">2018-06-07T03:30:00Z</dcterms:modified>
</cp:coreProperties>
</file>