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2B871E8F" w:rsidR="001E5C32" w:rsidRDefault="00013A0A" w:rsidP="001E5C32">
      <w:pPr>
        <w:jc w:val="center"/>
        <w:rPr>
          <w:rFonts w:ascii="Arial" w:hAnsi="Arial" w:cs="Arial"/>
          <w:b/>
          <w:color w:val="1F497D" w:themeColor="text2"/>
          <w:szCs w:val="28"/>
        </w:rPr>
      </w:pPr>
      <w:r>
        <w:rPr>
          <w:noProof/>
        </w:rPr>
        <w:drawing>
          <wp:anchor distT="0" distB="0" distL="114300" distR="114300" simplePos="0" relativeHeight="251664384" behindDoc="0" locked="0" layoutInCell="1" allowOverlap="1" wp14:anchorId="1ADC3680" wp14:editId="79AC1AD4">
            <wp:simplePos x="0" y="0"/>
            <wp:positionH relativeFrom="page">
              <wp:align>right</wp:align>
            </wp:positionH>
            <wp:positionV relativeFrom="paragraph">
              <wp:posOffset>-700984</wp:posOffset>
            </wp:positionV>
            <wp:extent cx="2355367" cy="866775"/>
            <wp:effectExtent l="0" t="0" r="698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367"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2293E" w14:textId="77777777" w:rsidR="008E35FC" w:rsidRPr="008E35FC" w:rsidRDefault="008E35FC" w:rsidP="008E35FC">
      <w:pPr>
        <w:spacing w:before="240" w:after="240"/>
        <w:jc w:val="center"/>
        <w:rPr>
          <w:rFonts w:ascii="Arial" w:eastAsia="Arial" w:hAnsi="Arial" w:cs="Arial"/>
          <w:b/>
          <w:color w:val="1F497D" w:themeColor="text2"/>
        </w:rPr>
      </w:pPr>
      <w:r w:rsidRPr="008E35FC">
        <w:rPr>
          <w:rFonts w:ascii="Arial" w:eastAsia="Arial" w:hAnsi="Arial" w:cs="Arial"/>
          <w:b/>
          <w:color w:val="1F497D" w:themeColor="text2"/>
        </w:rPr>
        <w:t>Diferenças entre os Desfechos de Tratamento da Tuberculose em Casos de Coinfecção TB-HIV no Amazonas</w:t>
      </w:r>
    </w:p>
    <w:p w14:paraId="0275A5C5" w14:textId="77777777" w:rsidR="008E35FC" w:rsidRDefault="008E35FC" w:rsidP="008E35FC">
      <w:pPr>
        <w:ind w:left="-426"/>
        <w:jc w:val="center"/>
        <w:rPr>
          <w:rFonts w:ascii="Arial" w:eastAsia="Arial" w:hAnsi="Arial" w:cs="Arial"/>
          <w:i/>
          <w:color w:val="1F497D"/>
        </w:rPr>
      </w:pPr>
      <w:r>
        <w:rPr>
          <w:rFonts w:ascii="Arial" w:eastAsia="Arial" w:hAnsi="Arial" w:cs="Arial"/>
          <w:i/>
          <w:color w:val="1F497D"/>
        </w:rPr>
        <w:t>Differences between Tuberculosis Treatment Outcomes in Cases of TB-HIV Coinfection in Amazonas</w:t>
      </w: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4D6DB936">
                <wp:simplePos x="0" y="0"/>
                <wp:positionH relativeFrom="margin">
                  <wp:posOffset>5034915</wp:posOffset>
                </wp:positionH>
                <wp:positionV relativeFrom="margin">
                  <wp:posOffset>1339215</wp:posOffset>
                </wp:positionV>
                <wp:extent cx="1802765" cy="4476750"/>
                <wp:effectExtent l="0" t="133350" r="235585" b="1905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447675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41A61FBB" w14:textId="77777777" w:rsidR="00040D60"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vertAlign w:val="superscript"/>
                              </w:rPr>
                              <w:t xml:space="preserve">1 </w:t>
                            </w:r>
                            <w:r w:rsidR="00A82639" w:rsidRPr="00040D60">
                              <w:rPr>
                                <w:rFonts w:ascii="Arial" w:hAnsi="Arial" w:cs="Arial"/>
                                <w:b/>
                                <w:color w:val="FFFFFF" w:themeColor="background1"/>
                                <w:sz w:val="16"/>
                                <w:szCs w:val="16"/>
                              </w:rPr>
                              <w:t>Graduanda em Enfermagem, Escola de Enfermagem de Manaus da Universidade Federal do Amazonas (EEM/UFAM)</w:t>
                            </w:r>
                            <w:r w:rsidRPr="00040D60">
                              <w:rPr>
                                <w:rFonts w:ascii="Arial" w:hAnsi="Arial" w:cs="Arial"/>
                                <w:b/>
                                <w:color w:val="FFFFFF" w:themeColor="background1"/>
                                <w:sz w:val="16"/>
                                <w:szCs w:val="16"/>
                              </w:rPr>
                              <w:t xml:space="preserve">. </w:t>
                            </w:r>
                            <w:r w:rsidR="00A82639" w:rsidRPr="00040D60">
                              <w:rPr>
                                <w:rFonts w:ascii="Arial" w:hAnsi="Arial" w:cs="Arial"/>
                                <w:b/>
                                <w:color w:val="FFFFFF" w:themeColor="background1"/>
                                <w:sz w:val="16"/>
                                <w:szCs w:val="16"/>
                              </w:rPr>
                              <w:t xml:space="preserve">Orcid: </w:t>
                            </w:r>
                            <w:hyperlink r:id="rId9" w:history="1">
                              <w:r w:rsidR="00A82639" w:rsidRPr="00040D60">
                                <w:rPr>
                                  <w:rStyle w:val="Hyperlink"/>
                                  <w:rFonts w:ascii="Arial" w:hAnsi="Arial" w:cs="Arial"/>
                                  <w:b/>
                                  <w:sz w:val="16"/>
                                  <w:szCs w:val="16"/>
                                </w:rPr>
                                <w:t>https://orcid.org/0009-0003-5718-2423</w:t>
                              </w:r>
                            </w:hyperlink>
                            <w:r w:rsidR="00A82639" w:rsidRPr="00040D60">
                              <w:rPr>
                                <w:rFonts w:ascii="Arial" w:hAnsi="Arial" w:cs="Arial"/>
                                <w:b/>
                                <w:color w:val="FFFFFF" w:themeColor="background1"/>
                                <w:sz w:val="16"/>
                                <w:szCs w:val="16"/>
                              </w:rPr>
                              <w:t xml:space="preserve">. </w:t>
                            </w:r>
                          </w:p>
                          <w:p w14:paraId="786DAF8E" w14:textId="59558A43" w:rsidR="00AC38A8"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rPr>
                              <w:t xml:space="preserve">E-mail: </w:t>
                            </w:r>
                            <w:r w:rsidR="00A82639" w:rsidRPr="00040D60">
                              <w:rPr>
                                <w:rFonts w:ascii="Arial" w:hAnsi="Arial" w:cs="Arial"/>
                                <w:b/>
                                <w:color w:val="FFFFFF" w:themeColor="background1"/>
                                <w:sz w:val="16"/>
                                <w:szCs w:val="16"/>
                              </w:rPr>
                              <w:t>gabrielaramos.gvr@gmail.com</w:t>
                            </w:r>
                          </w:p>
                          <w:p w14:paraId="59DC69B5" w14:textId="77777777" w:rsidR="00040D60" w:rsidRPr="00040D60" w:rsidRDefault="00040D60" w:rsidP="00040D60">
                            <w:pPr>
                              <w:ind w:left="-284" w:right="-352"/>
                              <w:jc w:val="both"/>
                              <w:rPr>
                                <w:rFonts w:ascii="Arial" w:hAnsi="Arial" w:cs="Arial"/>
                                <w:b/>
                                <w:color w:val="FFFFFF" w:themeColor="background1"/>
                                <w:sz w:val="16"/>
                                <w:szCs w:val="16"/>
                                <w:vertAlign w:val="superscript"/>
                              </w:rPr>
                            </w:pPr>
                          </w:p>
                          <w:p w14:paraId="065ABD15" w14:textId="77777777" w:rsidR="00040D60"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vertAlign w:val="superscript"/>
                              </w:rPr>
                              <w:t xml:space="preserve">2 </w:t>
                            </w:r>
                            <w:r w:rsidR="00A82639" w:rsidRPr="00040D60">
                              <w:rPr>
                                <w:rFonts w:ascii="Arial" w:hAnsi="Arial" w:cs="Arial"/>
                                <w:b/>
                                <w:color w:val="FFFFFF" w:themeColor="background1"/>
                                <w:sz w:val="16"/>
                                <w:szCs w:val="16"/>
                              </w:rPr>
                              <w:t>Enfermeiro, Escola de Enfermagem de Manaus da Universidade Federal do Amazonas (EEM/UFAM).</w:t>
                            </w:r>
                            <w:r w:rsidRPr="00040D60">
                              <w:rPr>
                                <w:rFonts w:ascii="Arial" w:hAnsi="Arial" w:cs="Arial"/>
                                <w:b/>
                                <w:color w:val="FFFFFF" w:themeColor="background1"/>
                                <w:sz w:val="16"/>
                                <w:szCs w:val="16"/>
                              </w:rPr>
                              <w:t xml:space="preserve">. </w:t>
                            </w:r>
                            <w:r w:rsidR="00A82639" w:rsidRPr="00040D60">
                              <w:rPr>
                                <w:rFonts w:ascii="Arial" w:hAnsi="Arial" w:cs="Arial"/>
                                <w:b/>
                                <w:color w:val="FFFFFF" w:themeColor="background1"/>
                                <w:sz w:val="16"/>
                                <w:szCs w:val="16"/>
                              </w:rPr>
                              <w:t xml:space="preserve">Orcid: </w:t>
                            </w:r>
                            <w:hyperlink r:id="rId10" w:history="1">
                              <w:r w:rsidR="00A82639" w:rsidRPr="00040D60">
                                <w:rPr>
                                  <w:rStyle w:val="Hyperlink"/>
                                  <w:rFonts w:ascii="Arial" w:hAnsi="Arial" w:cs="Arial"/>
                                  <w:b/>
                                  <w:sz w:val="16"/>
                                  <w:szCs w:val="16"/>
                                </w:rPr>
                                <w:t>https://orcid.org/0000-0002-7008-8023</w:t>
                              </w:r>
                            </w:hyperlink>
                            <w:r w:rsidR="00A82639" w:rsidRPr="00040D60">
                              <w:rPr>
                                <w:rFonts w:ascii="Arial" w:hAnsi="Arial" w:cs="Arial"/>
                                <w:b/>
                                <w:color w:val="FFFFFF" w:themeColor="background1"/>
                                <w:sz w:val="16"/>
                                <w:szCs w:val="16"/>
                              </w:rPr>
                              <w:t xml:space="preserve">. </w:t>
                            </w:r>
                          </w:p>
                          <w:p w14:paraId="22F4C2F7" w14:textId="77D01FA4" w:rsidR="00AC38A8" w:rsidRPr="00040D60" w:rsidRDefault="00A82639"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rPr>
                              <w:t>E-mail: alexandreinomata@gmail.com</w:t>
                            </w:r>
                          </w:p>
                          <w:p w14:paraId="4A98F768" w14:textId="77777777" w:rsidR="00040D60"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vertAlign w:val="superscript"/>
                              </w:rPr>
                              <w:t xml:space="preserve">3 </w:t>
                            </w:r>
                            <w:r w:rsidR="00A82639" w:rsidRPr="00040D60">
                              <w:rPr>
                                <w:rFonts w:ascii="Arial" w:hAnsi="Arial" w:cs="Arial"/>
                                <w:b/>
                                <w:color w:val="FFFFFF" w:themeColor="background1"/>
                                <w:sz w:val="16"/>
                                <w:szCs w:val="16"/>
                              </w:rPr>
                              <w:t xml:space="preserve">Enfermeira, Escola de Enfermagem de Manaus da Universidade Federal do Amazonas (EEM/UFAM). Orcid: </w:t>
                            </w:r>
                            <w:hyperlink r:id="rId11" w:history="1">
                              <w:r w:rsidR="00A82639" w:rsidRPr="00040D60">
                                <w:rPr>
                                  <w:rStyle w:val="Hyperlink"/>
                                  <w:rFonts w:ascii="Arial" w:hAnsi="Arial" w:cs="Arial"/>
                                  <w:b/>
                                  <w:sz w:val="16"/>
                                  <w:szCs w:val="16"/>
                                </w:rPr>
                                <w:t>https://orcid.org/0000-0002-8460-8501</w:t>
                              </w:r>
                            </w:hyperlink>
                            <w:r w:rsidR="00A82639" w:rsidRPr="00040D60">
                              <w:rPr>
                                <w:rFonts w:ascii="Arial" w:hAnsi="Arial" w:cs="Arial"/>
                                <w:b/>
                                <w:color w:val="FFFFFF" w:themeColor="background1"/>
                                <w:sz w:val="16"/>
                                <w:szCs w:val="16"/>
                              </w:rPr>
                              <w:t xml:space="preserve">. </w:t>
                            </w:r>
                          </w:p>
                          <w:p w14:paraId="22E83242" w14:textId="621494AF" w:rsidR="00AC38A8" w:rsidRPr="00040D60" w:rsidRDefault="00A82639"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rPr>
                              <w:t>E-mail: jaciremagoncalves@gmail.com</w:t>
                            </w:r>
                          </w:p>
                          <w:p w14:paraId="2402FC7A" w14:textId="77777777" w:rsidR="004C0033" w:rsidRDefault="004C0033" w:rsidP="00AE3EE8">
                            <w:pPr>
                              <w:spacing w:after="240"/>
                              <w:ind w:left="-284" w:right="-352"/>
                              <w:rPr>
                                <w:rFonts w:ascii="Arial" w:hAnsi="Arial" w:cs="Arial"/>
                                <w:b/>
                                <w:color w:val="FFFFFF" w:themeColor="background1"/>
                                <w:sz w:val="16"/>
                                <w:szCs w:val="16"/>
                              </w:rPr>
                            </w:pP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45pt;margin-top:105.45pt;width:141.9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" o:allowincell="f" fillcolor="#4f81bd [3204]" strokecolor="#4f81bd">
                <v:shadow on="t" type="perspective" color="#bfbfbf" opacity=".5" origin="-.5,-.5" offset="51pt,-10pt" matrix=".75,,,.75"/>
                <v:textbox inset="18pt,18pt,18pt,18pt">
                  <w:txbxContent>
                    <w:p w14:paraId="41A61FBB" w14:textId="77777777" w:rsidR="00040D60"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vertAlign w:val="superscript"/>
                        </w:rPr>
                        <w:t xml:space="preserve">1 </w:t>
                      </w:r>
                      <w:r w:rsidR="00A82639" w:rsidRPr="00040D60">
                        <w:rPr>
                          <w:rFonts w:ascii="Arial" w:hAnsi="Arial" w:cs="Arial"/>
                          <w:b/>
                          <w:color w:val="FFFFFF" w:themeColor="background1"/>
                          <w:sz w:val="16"/>
                          <w:szCs w:val="16"/>
                        </w:rPr>
                        <w:t>Graduanda em Enfermagem, Escola de Enfermagem de Manaus da Universidade Federal do Amazonas (EEM/UFAM)</w:t>
                      </w:r>
                      <w:r w:rsidRPr="00040D60">
                        <w:rPr>
                          <w:rFonts w:ascii="Arial" w:hAnsi="Arial" w:cs="Arial"/>
                          <w:b/>
                          <w:color w:val="FFFFFF" w:themeColor="background1"/>
                          <w:sz w:val="16"/>
                          <w:szCs w:val="16"/>
                        </w:rPr>
                        <w:t xml:space="preserve">. </w:t>
                      </w:r>
                      <w:r w:rsidR="00A82639" w:rsidRPr="00040D60">
                        <w:rPr>
                          <w:rFonts w:ascii="Arial" w:hAnsi="Arial" w:cs="Arial"/>
                          <w:b/>
                          <w:color w:val="FFFFFF" w:themeColor="background1"/>
                          <w:sz w:val="16"/>
                          <w:szCs w:val="16"/>
                        </w:rPr>
                        <w:t xml:space="preserve">Orcid: </w:t>
                      </w:r>
                      <w:hyperlink r:id="rId12" w:history="1">
                        <w:r w:rsidR="00A82639" w:rsidRPr="00040D60">
                          <w:rPr>
                            <w:rStyle w:val="Hyperlink"/>
                            <w:rFonts w:ascii="Arial" w:hAnsi="Arial" w:cs="Arial"/>
                            <w:b/>
                            <w:sz w:val="16"/>
                            <w:szCs w:val="16"/>
                          </w:rPr>
                          <w:t>https://orcid.org/0009-0003-5718-2423</w:t>
                        </w:r>
                      </w:hyperlink>
                      <w:r w:rsidR="00A82639" w:rsidRPr="00040D60">
                        <w:rPr>
                          <w:rFonts w:ascii="Arial" w:hAnsi="Arial" w:cs="Arial"/>
                          <w:b/>
                          <w:color w:val="FFFFFF" w:themeColor="background1"/>
                          <w:sz w:val="16"/>
                          <w:szCs w:val="16"/>
                        </w:rPr>
                        <w:t xml:space="preserve">. </w:t>
                      </w:r>
                    </w:p>
                    <w:p w14:paraId="786DAF8E" w14:textId="59558A43" w:rsidR="00AC38A8"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rPr>
                        <w:t xml:space="preserve">E-mail: </w:t>
                      </w:r>
                      <w:r w:rsidR="00A82639" w:rsidRPr="00040D60">
                        <w:rPr>
                          <w:rFonts w:ascii="Arial" w:hAnsi="Arial" w:cs="Arial"/>
                          <w:b/>
                          <w:color w:val="FFFFFF" w:themeColor="background1"/>
                          <w:sz w:val="16"/>
                          <w:szCs w:val="16"/>
                        </w:rPr>
                        <w:t>gabrielaramos.gvr@gmail.com</w:t>
                      </w:r>
                    </w:p>
                    <w:p w14:paraId="59DC69B5" w14:textId="77777777" w:rsidR="00040D60" w:rsidRPr="00040D60" w:rsidRDefault="00040D60" w:rsidP="00040D60">
                      <w:pPr>
                        <w:ind w:left="-284" w:right="-352"/>
                        <w:jc w:val="both"/>
                        <w:rPr>
                          <w:rFonts w:ascii="Arial" w:hAnsi="Arial" w:cs="Arial"/>
                          <w:b/>
                          <w:color w:val="FFFFFF" w:themeColor="background1"/>
                          <w:sz w:val="16"/>
                          <w:szCs w:val="16"/>
                          <w:vertAlign w:val="superscript"/>
                        </w:rPr>
                      </w:pPr>
                    </w:p>
                    <w:p w14:paraId="065ABD15" w14:textId="77777777" w:rsidR="00040D60"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vertAlign w:val="superscript"/>
                        </w:rPr>
                        <w:t xml:space="preserve">2 </w:t>
                      </w:r>
                      <w:r w:rsidR="00A82639" w:rsidRPr="00040D60">
                        <w:rPr>
                          <w:rFonts w:ascii="Arial" w:hAnsi="Arial" w:cs="Arial"/>
                          <w:b/>
                          <w:color w:val="FFFFFF" w:themeColor="background1"/>
                          <w:sz w:val="16"/>
                          <w:szCs w:val="16"/>
                        </w:rPr>
                        <w:t>Enfermeiro, Escola de Enfermagem de Manaus da Universidade Federal do Amazonas (EEM/UFAM).</w:t>
                      </w:r>
                      <w:r w:rsidRPr="00040D60">
                        <w:rPr>
                          <w:rFonts w:ascii="Arial" w:hAnsi="Arial" w:cs="Arial"/>
                          <w:b/>
                          <w:color w:val="FFFFFF" w:themeColor="background1"/>
                          <w:sz w:val="16"/>
                          <w:szCs w:val="16"/>
                        </w:rPr>
                        <w:t xml:space="preserve">. </w:t>
                      </w:r>
                      <w:r w:rsidR="00A82639" w:rsidRPr="00040D60">
                        <w:rPr>
                          <w:rFonts w:ascii="Arial" w:hAnsi="Arial" w:cs="Arial"/>
                          <w:b/>
                          <w:color w:val="FFFFFF" w:themeColor="background1"/>
                          <w:sz w:val="16"/>
                          <w:szCs w:val="16"/>
                        </w:rPr>
                        <w:t xml:space="preserve">Orcid: </w:t>
                      </w:r>
                      <w:hyperlink r:id="rId13" w:history="1">
                        <w:r w:rsidR="00A82639" w:rsidRPr="00040D60">
                          <w:rPr>
                            <w:rStyle w:val="Hyperlink"/>
                            <w:rFonts w:ascii="Arial" w:hAnsi="Arial" w:cs="Arial"/>
                            <w:b/>
                            <w:sz w:val="16"/>
                            <w:szCs w:val="16"/>
                          </w:rPr>
                          <w:t>https://orcid.org/0000-0002-7008-8023</w:t>
                        </w:r>
                      </w:hyperlink>
                      <w:r w:rsidR="00A82639" w:rsidRPr="00040D60">
                        <w:rPr>
                          <w:rFonts w:ascii="Arial" w:hAnsi="Arial" w:cs="Arial"/>
                          <w:b/>
                          <w:color w:val="FFFFFF" w:themeColor="background1"/>
                          <w:sz w:val="16"/>
                          <w:szCs w:val="16"/>
                        </w:rPr>
                        <w:t xml:space="preserve">. </w:t>
                      </w:r>
                    </w:p>
                    <w:p w14:paraId="22F4C2F7" w14:textId="77D01FA4" w:rsidR="00AC38A8" w:rsidRPr="00040D60" w:rsidRDefault="00A82639"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rPr>
                        <w:t>E-mail: alexandreinomata@gmail.com</w:t>
                      </w:r>
                    </w:p>
                    <w:p w14:paraId="4A98F768" w14:textId="77777777" w:rsidR="00040D60" w:rsidRPr="00040D60" w:rsidRDefault="00AC38A8"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vertAlign w:val="superscript"/>
                        </w:rPr>
                        <w:t xml:space="preserve">3 </w:t>
                      </w:r>
                      <w:r w:rsidR="00A82639" w:rsidRPr="00040D60">
                        <w:rPr>
                          <w:rFonts w:ascii="Arial" w:hAnsi="Arial" w:cs="Arial"/>
                          <w:b/>
                          <w:color w:val="FFFFFF" w:themeColor="background1"/>
                          <w:sz w:val="16"/>
                          <w:szCs w:val="16"/>
                        </w:rPr>
                        <w:t xml:space="preserve">Enfermeira, Escola de Enfermagem de Manaus da Universidade Federal do Amazonas (EEM/UFAM). Orcid: </w:t>
                      </w:r>
                      <w:hyperlink r:id="rId14" w:history="1">
                        <w:r w:rsidR="00A82639" w:rsidRPr="00040D60">
                          <w:rPr>
                            <w:rStyle w:val="Hyperlink"/>
                            <w:rFonts w:ascii="Arial" w:hAnsi="Arial" w:cs="Arial"/>
                            <w:b/>
                            <w:sz w:val="16"/>
                            <w:szCs w:val="16"/>
                          </w:rPr>
                          <w:t>https://orcid.org/0000-0002-8460-8501</w:t>
                        </w:r>
                      </w:hyperlink>
                      <w:r w:rsidR="00A82639" w:rsidRPr="00040D60">
                        <w:rPr>
                          <w:rFonts w:ascii="Arial" w:hAnsi="Arial" w:cs="Arial"/>
                          <w:b/>
                          <w:color w:val="FFFFFF" w:themeColor="background1"/>
                          <w:sz w:val="16"/>
                          <w:szCs w:val="16"/>
                        </w:rPr>
                        <w:t xml:space="preserve">. </w:t>
                      </w:r>
                    </w:p>
                    <w:p w14:paraId="22E83242" w14:textId="621494AF" w:rsidR="00AC38A8" w:rsidRPr="00040D60" w:rsidRDefault="00A82639" w:rsidP="00040D60">
                      <w:pPr>
                        <w:ind w:left="-284" w:right="-352"/>
                        <w:jc w:val="both"/>
                        <w:rPr>
                          <w:rFonts w:ascii="Arial" w:hAnsi="Arial" w:cs="Arial"/>
                          <w:b/>
                          <w:color w:val="FFFFFF" w:themeColor="background1"/>
                          <w:sz w:val="16"/>
                          <w:szCs w:val="16"/>
                        </w:rPr>
                      </w:pPr>
                      <w:r w:rsidRPr="00040D60">
                        <w:rPr>
                          <w:rFonts w:ascii="Arial" w:hAnsi="Arial" w:cs="Arial"/>
                          <w:b/>
                          <w:color w:val="FFFFFF" w:themeColor="background1"/>
                          <w:sz w:val="16"/>
                          <w:szCs w:val="16"/>
                        </w:rPr>
                        <w:t>E-mail: jaciremagoncalves@gmail.com</w:t>
                      </w:r>
                    </w:p>
                    <w:p w14:paraId="2402FC7A" w14:textId="77777777" w:rsidR="004C0033" w:rsidRDefault="004C0033" w:rsidP="00AE3EE8">
                      <w:pPr>
                        <w:spacing w:after="240"/>
                        <w:ind w:left="-284" w:right="-352"/>
                        <w:rPr>
                          <w:rFonts w:ascii="Arial" w:hAnsi="Arial" w:cs="Arial"/>
                          <w:b/>
                          <w:color w:val="FFFFFF" w:themeColor="background1"/>
                          <w:sz w:val="16"/>
                          <w:szCs w:val="16"/>
                        </w:rPr>
                      </w:pP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497769F3">
                <wp:extent cx="5132070" cy="690551"/>
                <wp:effectExtent l="38100" t="38100" r="0" b="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690551"/>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1FA716" w14:textId="73851D7B" w:rsidR="00164E46" w:rsidRDefault="008E35FC"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Gabriela Vitória Vale de Lima Ramos</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Alexandre Tadashi Inomata Bruce</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Maria Jacirema Ferreira Gonçalves</w:t>
                            </w:r>
                            <w:r w:rsidR="00164E46" w:rsidRPr="005E04A7">
                              <w:rPr>
                                <w:rFonts w:ascii="Arial" w:hAnsi="Arial" w:cs="Arial"/>
                                <w:color w:val="1F497D" w:themeColor="text2"/>
                                <w:sz w:val="20"/>
                                <w:szCs w:val="20"/>
                                <w:vertAlign w:val="superscript"/>
                              </w:rPr>
                              <w:t>3</w:t>
                            </w:r>
                          </w:p>
                          <w:p w14:paraId="3459AEAA" w14:textId="718D8DED" w:rsidR="004C0033" w:rsidRPr="004C0033" w:rsidRDefault="004C0033" w:rsidP="004C0033">
                            <w:pPr>
                              <w:spacing w:after="240"/>
                              <w:ind w:left="-284" w:right="-352"/>
                              <w:rPr>
                                <w:rFonts w:ascii="Arial" w:hAnsi="Arial" w:cs="Arial"/>
                                <w:b/>
                                <w:color w:val="FFFFFF" w:themeColor="background1"/>
                                <w:sz w:val="4"/>
                                <w:szCs w:val="16"/>
                              </w:rPr>
                            </w:pPr>
                            <w:r w:rsidRPr="004C0033">
                              <w:rPr>
                                <w:sz w:val="10"/>
                                <w:szCs w:val="22"/>
                                <w:highlight w:val="yellow"/>
                              </w:rPr>
                              <w:t>(</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noAutofit/>
                      </wps:bodyPr>
                    </wps:wsp>
                  </a:graphicData>
                </a:graphic>
              </wp:inline>
            </w:drawing>
          </mc:Choice>
          <mc:Fallback>
            <w:pict>
              <v:roundrect w14:anchorId="643F9AE0" id="AutoForma 2" o:spid="_x0000_s1027" style="width:404.1pt;height:54.3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" stroked="f">
                <v:shadow on="t" type="perspective" color="#4f81bd" origin="-.5,-.5" offset="-3pt,-3pt" matrix="58982f,,,58982f"/>
                <v:textbox inset=",,36pt,18pt">
                  <w:txbxContent>
                    <w:p w14:paraId="171FA716" w14:textId="73851D7B" w:rsidR="00164E46" w:rsidRDefault="008E35FC"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Gabriela Vitória Vale de Lima Ramos</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 xml:space="preserve">Alexandre Tadashi </w:t>
                      </w:r>
                      <w:r>
                        <w:rPr>
                          <w:rFonts w:ascii="Arial" w:hAnsi="Arial" w:cs="Arial"/>
                          <w:color w:val="1F497D" w:themeColor="text2"/>
                          <w:sz w:val="20"/>
                          <w:szCs w:val="20"/>
                        </w:rPr>
                        <w:t>Inomata Bruce</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Maria Jacirema Ferreira Gonçalves</w:t>
                      </w:r>
                      <w:r w:rsidR="00164E46" w:rsidRPr="005E04A7">
                        <w:rPr>
                          <w:rFonts w:ascii="Arial" w:hAnsi="Arial" w:cs="Arial"/>
                          <w:color w:val="1F497D" w:themeColor="text2"/>
                          <w:sz w:val="20"/>
                          <w:szCs w:val="20"/>
                          <w:vertAlign w:val="superscript"/>
                        </w:rPr>
                        <w:t>3</w:t>
                      </w:r>
                    </w:p>
                    <w:p w14:paraId="3459AEAA" w14:textId="718D8DED" w:rsidR="004C0033" w:rsidRPr="004C0033" w:rsidRDefault="004C0033" w:rsidP="004C0033">
                      <w:pPr>
                        <w:spacing w:after="240"/>
                        <w:ind w:left="-284" w:right="-352"/>
                        <w:rPr>
                          <w:rFonts w:ascii="Arial" w:hAnsi="Arial" w:cs="Arial"/>
                          <w:b/>
                          <w:color w:val="FFFFFF" w:themeColor="background1"/>
                          <w:sz w:val="4"/>
                          <w:szCs w:val="16"/>
                        </w:rPr>
                      </w:pPr>
                      <w:r w:rsidRPr="004C0033">
                        <w:rPr>
                          <w:sz w:val="10"/>
                          <w:szCs w:val="22"/>
                          <w:highlight w:val="yellow"/>
                        </w:rPr>
                        <w:t>(</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0C45B935" w:rsidR="000F424B" w:rsidRPr="00C45710" w:rsidRDefault="000F424B" w:rsidP="00143363">
            <w:pPr>
              <w:spacing w:after="40"/>
              <w:ind w:right="34"/>
              <w:jc w:val="both"/>
              <w:rPr>
                <w:rFonts w:ascii="Arial" w:hAnsi="Arial" w:cs="Arial"/>
                <w:color w:val="000000"/>
                <w:sz w:val="16"/>
                <w:szCs w:val="18"/>
              </w:rPr>
            </w:pPr>
          </w:p>
          <w:p w14:paraId="5273159C" w14:textId="77777777" w:rsidR="00A82639" w:rsidRDefault="00A82639" w:rsidP="00A82639">
            <w:pPr>
              <w:spacing w:after="40"/>
              <w:ind w:right="34"/>
              <w:jc w:val="both"/>
              <w:rPr>
                <w:rFonts w:ascii="Arial" w:eastAsia="Arial" w:hAnsi="Arial" w:cs="Arial"/>
                <w:sz w:val="20"/>
                <w:szCs w:val="20"/>
              </w:rPr>
            </w:pPr>
            <w:r>
              <w:rPr>
                <w:rFonts w:ascii="Arial" w:eastAsia="Arial" w:hAnsi="Arial" w:cs="Arial"/>
                <w:sz w:val="20"/>
                <w:szCs w:val="20"/>
              </w:rPr>
              <w:t>A tuberculose (TB) é uma doença respiratória com tratamento e cura, mas que ainda impacta milhões. A coinfecção com o vírus da imunodeficiência humana (HIV) é um fator de progressão da doença, sendo a TB a principal causa de mortalidade entre pessoas vivendo com HIV. Este estudo buscou identificar as diferenças nos desfechos do tratamento da TB em casos de coinfecção TB-HIV no estado do Amazonas. A pesquisa utilizou um estudo ecológico com dados de novos casos de TB. As variáveis analisadas incluíram o desfecho do tratamento (cura, abandono, óbito, falência e TB drogarresistente) e aspectos relacionados ao paciente, como clínicos e laboratoriais. As taxas de incidência de TB foram semelhantes entre os grupos (somente TB ou TB-HIV), mas os desfechos do tratamento apresentaram diferenças significativas para os casos coinfectados: baixa taxa de cura, elevado abandono, maior incidência em homens de 30 a 39 anos, forma clínica mista e presença de comorbidades. Essas diferenças indicam que os pacientes coinfectados precisam de uma abordagem de tratamento diferenciada. Além disso, os desfechos desfavoráveis nos casos de coinfecção TB-HIV demonstram mais gravidade para os pacientes e representam desafios adicionais para os programas de controle da TB.</w:t>
            </w:r>
          </w:p>
          <w:p w14:paraId="1A57D9CD" w14:textId="0AC0FF05" w:rsidR="000F424B" w:rsidRPr="00391768" w:rsidRDefault="00A82639" w:rsidP="00143363">
            <w:pPr>
              <w:spacing w:after="40"/>
              <w:ind w:right="34"/>
              <w:jc w:val="both"/>
              <w:rPr>
                <w:rFonts w:ascii="Arial" w:eastAsia="Arial" w:hAnsi="Arial" w:cs="Arial"/>
                <w:sz w:val="18"/>
                <w:szCs w:val="18"/>
              </w:rPr>
            </w:pPr>
            <w:r>
              <w:rPr>
                <w:rFonts w:ascii="Arial" w:eastAsia="Arial" w:hAnsi="Arial" w:cs="Arial"/>
                <w:sz w:val="20"/>
                <w:szCs w:val="20"/>
              </w:rPr>
              <w:br/>
            </w:r>
            <w:r>
              <w:rPr>
                <w:rFonts w:ascii="Arial" w:eastAsia="Arial" w:hAnsi="Arial" w:cs="Arial"/>
                <w:sz w:val="20"/>
                <w:szCs w:val="20"/>
              </w:rPr>
              <w:br/>
            </w:r>
            <w:r>
              <w:rPr>
                <w:rFonts w:ascii="Arial" w:eastAsia="Arial" w:hAnsi="Arial" w:cs="Arial"/>
                <w:b/>
                <w:sz w:val="20"/>
                <w:szCs w:val="20"/>
              </w:rPr>
              <w:t>Palavras-chave</w:t>
            </w:r>
            <w:r>
              <w:rPr>
                <w:rFonts w:ascii="Arial" w:eastAsia="Arial" w:hAnsi="Arial" w:cs="Arial"/>
                <w:sz w:val="20"/>
                <w:szCs w:val="20"/>
              </w:rPr>
              <w:t>: Tuberculose. Fatores Epidemiológicos. Coinfecção pelo HIV.</w:t>
            </w: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57414C0B" w14:textId="77777777" w:rsidR="00A82639" w:rsidRDefault="00A82639" w:rsidP="00A82639">
            <w:pPr>
              <w:spacing w:after="40"/>
              <w:ind w:right="34"/>
              <w:jc w:val="both"/>
              <w:rPr>
                <w:rFonts w:ascii="Arial" w:eastAsia="Arial" w:hAnsi="Arial" w:cs="Arial"/>
                <w:color w:val="000000"/>
                <w:sz w:val="20"/>
                <w:szCs w:val="20"/>
              </w:rPr>
            </w:pPr>
            <w:r>
              <w:rPr>
                <w:rFonts w:ascii="Arial" w:eastAsia="Arial" w:hAnsi="Arial" w:cs="Arial"/>
                <w:color w:val="000000"/>
                <w:sz w:val="20"/>
                <w:szCs w:val="20"/>
              </w:rPr>
              <w:t>Tuberculosis (TB) is a respiratory disease that can be treated and cured but still impacts millions. Co-infection with the human immunodeficiency virus (HIV) is a factor in disease progression, with TB being the main cause of mortality among people living with HIV. This study aimed to identify differences in TB treatment outcomes in cases of TB-HIV co-infection in the state of Amazonas. The research used an ecological study with data on new TB cases. The variables analyzed included treatment outcome (cure, abandonment, death, failure and drug-resistant TB) and aspects related to the patient, such as clinical and laboratory. TB incidence rates were similar between the groups (TB only or TB-HIV), however treatment outcomes showed significant differences for co-infected cases: low cure rate, high default rate, higher incidence in men aged 30 to 39 years, mixed clinical form and comorbidities. These differences indicate that coinfected patients require a different treatment approach. Furthermore, unfavorable outcomes in cases of TB-HIV co-infection demonstrate greater severity for patients and represent additional challenges for TB control programs.</w:t>
            </w:r>
          </w:p>
          <w:p w14:paraId="7F0F159D" w14:textId="77777777" w:rsidR="00A82639" w:rsidRDefault="00A82639" w:rsidP="00A82639">
            <w:pPr>
              <w:spacing w:after="40"/>
              <w:ind w:right="34"/>
              <w:jc w:val="both"/>
              <w:rPr>
                <w:rFonts w:ascii="Arial" w:eastAsia="Arial" w:hAnsi="Arial" w:cs="Arial"/>
                <w:color w:val="000000"/>
                <w:sz w:val="20"/>
                <w:szCs w:val="20"/>
              </w:rPr>
            </w:pPr>
          </w:p>
          <w:p w14:paraId="00BD1D27" w14:textId="77777777" w:rsidR="00A82639" w:rsidRDefault="00A82639" w:rsidP="00A82639">
            <w:pPr>
              <w:spacing w:after="40"/>
              <w:ind w:right="34"/>
              <w:jc w:val="both"/>
              <w:rPr>
                <w:rFonts w:ascii="Arial" w:eastAsia="Arial" w:hAnsi="Arial" w:cs="Arial"/>
                <w:color w:val="000000"/>
                <w:sz w:val="20"/>
                <w:szCs w:val="20"/>
              </w:rPr>
            </w:pPr>
            <w:r>
              <w:rPr>
                <w:rFonts w:ascii="Arial" w:eastAsia="Arial" w:hAnsi="Arial" w:cs="Arial"/>
                <w:b/>
                <w:color w:val="000000"/>
                <w:sz w:val="20"/>
                <w:szCs w:val="20"/>
              </w:rPr>
              <w:t>Keywords</w:t>
            </w:r>
            <w:r>
              <w:rPr>
                <w:rFonts w:ascii="Arial" w:eastAsia="Arial" w:hAnsi="Arial" w:cs="Arial"/>
                <w:color w:val="000000"/>
                <w:sz w:val="20"/>
                <w:szCs w:val="20"/>
              </w:rPr>
              <w:t>: Tuberculosis. Epidemiologic Factors. HIV Infections.</w:t>
            </w:r>
          </w:p>
          <w:p w14:paraId="28B38720" w14:textId="77777777" w:rsidR="007B1DCD" w:rsidRDefault="007B1DCD" w:rsidP="00F26869">
            <w:pPr>
              <w:spacing w:after="40"/>
              <w:ind w:right="34"/>
              <w:jc w:val="both"/>
              <w:rPr>
                <w:rFonts w:ascii="Arial" w:hAnsi="Arial" w:cs="Arial"/>
                <w:color w:val="000000"/>
                <w:sz w:val="20"/>
                <w:szCs w:val="20"/>
              </w:rPr>
            </w:pPr>
          </w:p>
          <w:p w14:paraId="0A538C6D" w14:textId="77777777" w:rsidR="007B1DCD" w:rsidRDefault="007B1DCD" w:rsidP="00F26869">
            <w:pPr>
              <w:spacing w:after="40"/>
              <w:ind w:right="34"/>
              <w:jc w:val="both"/>
              <w:rPr>
                <w:rFonts w:ascii="Arial" w:hAnsi="Arial" w:cs="Arial"/>
                <w:color w:val="000000"/>
                <w:sz w:val="20"/>
                <w:szCs w:val="20"/>
              </w:rPr>
            </w:pPr>
          </w:p>
          <w:p w14:paraId="423EF51C" w14:textId="77777777" w:rsidR="007B1DCD" w:rsidRDefault="007B1DCD" w:rsidP="00F26869">
            <w:pPr>
              <w:spacing w:after="40"/>
              <w:ind w:right="34"/>
              <w:jc w:val="both"/>
              <w:rPr>
                <w:rFonts w:ascii="Arial" w:hAnsi="Arial" w:cs="Arial"/>
                <w:color w:val="000000"/>
                <w:sz w:val="20"/>
                <w:szCs w:val="20"/>
              </w:rPr>
            </w:pPr>
          </w:p>
          <w:p w14:paraId="484E7828" w14:textId="77777777" w:rsidR="001E0F1B" w:rsidRDefault="001E0F1B" w:rsidP="00F26869">
            <w:pPr>
              <w:spacing w:after="40"/>
              <w:ind w:right="34"/>
              <w:jc w:val="both"/>
              <w:rPr>
                <w:rFonts w:ascii="Arial" w:hAnsi="Arial" w:cs="Arial"/>
                <w:sz w:val="18"/>
                <w:szCs w:val="18"/>
                <w:lang w:val="en-US"/>
              </w:rPr>
            </w:pPr>
          </w:p>
          <w:p w14:paraId="05647984" w14:textId="77777777" w:rsidR="001E0F1B" w:rsidRDefault="001E0F1B" w:rsidP="00F26869">
            <w:pPr>
              <w:spacing w:after="40"/>
              <w:ind w:right="34"/>
              <w:jc w:val="both"/>
              <w:rPr>
                <w:rFonts w:ascii="Arial" w:hAnsi="Arial" w:cs="Arial"/>
                <w:sz w:val="18"/>
                <w:szCs w:val="18"/>
                <w:lang w:val="en-US"/>
              </w:rPr>
            </w:pPr>
          </w:p>
          <w:p w14:paraId="2F612F96" w14:textId="77777777" w:rsidR="001E0F1B" w:rsidRPr="00442DA0" w:rsidRDefault="001E0F1B" w:rsidP="00F26869">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DF06A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851" w:footer="510" w:gutter="0"/>
          <w:pgNumType w:start="16"/>
          <w:cols w:space="708"/>
          <w:docGrid w:linePitch="360"/>
        </w:sectPr>
      </w:pPr>
    </w:p>
    <w:p w14:paraId="4D30F319" w14:textId="134DADD3" w:rsidR="008854AD" w:rsidRDefault="008854AD">
      <w:pPr>
        <w:spacing w:after="200" w:line="276" w:lineRule="auto"/>
        <w:rPr>
          <w:rFonts w:ascii="Arial" w:hAnsi="Arial" w:cs="Arial"/>
          <w:b/>
          <w:color w:val="FFFFFF" w:themeColor="background1"/>
          <w:szCs w:val="20"/>
        </w:rPr>
      </w:pP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2B0B9148" w14:textId="77777777" w:rsidR="00DA00A0" w:rsidRDefault="00DA00A0" w:rsidP="00622E6C">
      <w:pPr>
        <w:spacing w:line="360" w:lineRule="auto"/>
        <w:ind w:firstLine="567"/>
        <w:jc w:val="both"/>
        <w:rPr>
          <w:rFonts w:ascii="Arial" w:eastAsia="Arial" w:hAnsi="Arial" w:cs="Arial"/>
        </w:rPr>
      </w:pPr>
    </w:p>
    <w:p w14:paraId="00EB857A" w14:textId="77777777" w:rsidR="00A82639" w:rsidRDefault="00A82639" w:rsidP="00A82639">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A Tuberculose (TB) é uma doença infecciosa, altamente contagiosa que representa um grave desafio global de saúde pública. A dimensão do problema é enorme, pois estima-se que mais de 10 milhões de pessoas adoeçam por TB a cada ano e que um quarto da população mundial já tenha sido infectada pelo M</w:t>
      </w:r>
      <w:r>
        <w:rPr>
          <w:rFonts w:ascii="Arial" w:eastAsia="Arial" w:hAnsi="Arial" w:cs="Arial"/>
          <w:i/>
          <w:color w:val="000000"/>
        </w:rPr>
        <w:t>ycobacterium tuberculosis.</w:t>
      </w:r>
      <w:r>
        <w:rPr>
          <w:rFonts w:ascii="Arial" w:eastAsia="Arial" w:hAnsi="Arial" w:cs="Arial"/>
          <w:color w:val="000000"/>
          <w:vertAlign w:val="superscript"/>
        </w:rPr>
        <w:t>1</w:t>
      </w:r>
      <w:r>
        <w:rPr>
          <w:rFonts w:ascii="Arial" w:eastAsia="Arial" w:hAnsi="Arial" w:cs="Arial"/>
          <w:color w:val="000000"/>
        </w:rPr>
        <w:t xml:space="preserve"> Anualmente, milhões de pessoas são acometidas pela doença e suas complicações, resultando em milhares de mortes, mesmo sendo tratável e curável.</w:t>
      </w:r>
      <w:r>
        <w:rPr>
          <w:rFonts w:ascii="Arial" w:eastAsia="Arial" w:hAnsi="Arial" w:cs="Arial"/>
          <w:color w:val="000000"/>
          <w:vertAlign w:val="superscript"/>
        </w:rPr>
        <w:t>2</w:t>
      </w:r>
    </w:p>
    <w:p w14:paraId="666C5809" w14:textId="77777777" w:rsidR="00A82639" w:rsidRDefault="00A82639" w:rsidP="00A82639">
      <w:pPr>
        <w:pBdr>
          <w:top w:val="nil"/>
          <w:left w:val="nil"/>
          <w:bottom w:val="nil"/>
          <w:right w:val="nil"/>
          <w:between w:val="nil"/>
        </w:pBdr>
        <w:spacing w:before="280" w:after="280" w:line="360" w:lineRule="auto"/>
        <w:ind w:firstLine="567"/>
        <w:jc w:val="both"/>
        <w:rPr>
          <w:rFonts w:ascii="Arial" w:eastAsia="Arial" w:hAnsi="Arial" w:cs="Arial"/>
          <w:color w:val="000000"/>
        </w:rPr>
      </w:pPr>
      <w:r>
        <w:rPr>
          <w:rFonts w:ascii="Arial" w:eastAsia="Arial" w:hAnsi="Arial" w:cs="Arial"/>
          <w:color w:val="000000"/>
        </w:rPr>
        <w:t>Segundo dados do Boletim Epidemiológico de Tuberculose, no Brasil, a taxa de incidência de casos novos de TB foi 39,7 casos por 100 mil habitantes no ano 2024, no contexto global, isso indica que o país figura entre aqueles com as taxas mais elevadas de TB em todo o mundo. A taxa de mortalidade por TB manteve-se relativamente estável no Brasil entre 2013 e 2019, tendência essa que se reverteu a partir de 2020, resultando em  taxa de mortalidade de 2,18 mortes por TB a cada 100 mil habitantes Em 2024, o estado do Amazonas (AM) destacou-se como um dos estados com uma população com maior risco de adoecimento por TB com  taxa de incidência de 94,7 casos por 100 mil habitantes, superior à média nacional de 39,7 casos por 100 mil habitantes Além disso, no mesmo ano, o AM também apresentou a maior taxa de mortalidade associada à TB no Brasil, de 5,1 óbitos por 100 mil habitantes.</w:t>
      </w:r>
      <w:r>
        <w:rPr>
          <w:rFonts w:ascii="Arial" w:eastAsia="Arial" w:hAnsi="Arial" w:cs="Arial"/>
          <w:color w:val="000000"/>
          <w:vertAlign w:val="superscript"/>
        </w:rPr>
        <w:t>3</w:t>
      </w:r>
    </w:p>
    <w:p w14:paraId="657A2C62" w14:textId="77777777" w:rsidR="00A82639" w:rsidRDefault="00A82639" w:rsidP="00A82639">
      <w:pPr>
        <w:spacing w:line="360" w:lineRule="auto"/>
        <w:ind w:firstLine="567"/>
        <w:jc w:val="both"/>
        <w:rPr>
          <w:rFonts w:ascii="Arial" w:eastAsia="Arial" w:hAnsi="Arial" w:cs="Arial"/>
        </w:rPr>
      </w:pPr>
      <w:r>
        <w:rPr>
          <w:rFonts w:ascii="Arial" w:eastAsia="Arial" w:hAnsi="Arial" w:cs="Arial"/>
          <w:color w:val="000000"/>
        </w:rPr>
        <w:t>A infecção pelo Vírus da Imunodeficiência Humana (HIV), especialmente na fase da Aids, é um fator de risco que acelera o desenvolvimento da TB, sendo a principal causa de morte entre as pessoas vivendo com HIV/Aids (PVHA). Além da debilitação do sistema imune, a coinfecção complica ainda mais a situação, pois a adesão ao tratamento é frequentemente comprometida pela longa duração e pela quantidade elevada de medicamentos.</w:t>
      </w:r>
      <w:r>
        <w:rPr>
          <w:rFonts w:ascii="Arial" w:eastAsia="Arial" w:hAnsi="Arial" w:cs="Arial"/>
          <w:vertAlign w:val="superscript"/>
        </w:rPr>
        <w:t>4</w:t>
      </w:r>
      <w:r>
        <w:rPr>
          <w:rFonts w:ascii="Arial" w:eastAsia="Arial" w:hAnsi="Arial" w:cs="Arial"/>
          <w:color w:val="000000"/>
        </w:rPr>
        <w:t xml:space="preserve"> A literatura aponta que, mesmo diante das recomendações nacionais e internacionais, o número de casos de TB em PVHA permanece elevado.</w:t>
      </w:r>
      <w:r>
        <w:rPr>
          <w:rFonts w:ascii="Arial" w:eastAsia="Arial" w:hAnsi="Arial" w:cs="Arial"/>
          <w:vertAlign w:val="superscript"/>
        </w:rPr>
        <w:t xml:space="preserve">3 </w:t>
      </w:r>
      <w:r>
        <w:rPr>
          <w:rFonts w:ascii="Arial" w:eastAsia="Arial" w:hAnsi="Arial" w:cs="Arial"/>
        </w:rPr>
        <w:t xml:space="preserve">Com o objetivo de reduzir o risco de morte em pessoas com a coinfecção TB-HIV, intervenções como a </w:t>
      </w:r>
      <w:r>
        <w:rPr>
          <w:rFonts w:ascii="Arial" w:eastAsia="Arial" w:hAnsi="Arial" w:cs="Arial"/>
          <w:highlight w:val="white"/>
        </w:rPr>
        <w:t>terapia antirretroviral (</w:t>
      </w:r>
      <w:r>
        <w:rPr>
          <w:rFonts w:ascii="Arial" w:eastAsia="Arial" w:hAnsi="Arial" w:cs="Arial"/>
        </w:rPr>
        <w:t>TARV) para o HIV/Aids e o Tratamento Diretamente Observado (TDO) para TB têm sido implementadas. Isso porque indivíduos que receberam TARV ou foram submetidos ao TDO apresentaram melhores resultados de desfecho.</w:t>
      </w:r>
      <w:r>
        <w:rPr>
          <w:rFonts w:ascii="Arial" w:eastAsia="Arial" w:hAnsi="Arial" w:cs="Arial"/>
          <w:vertAlign w:val="superscript"/>
        </w:rPr>
        <w:t>5</w:t>
      </w:r>
    </w:p>
    <w:p w14:paraId="1B058C1D" w14:textId="77777777" w:rsidR="00A82639" w:rsidRDefault="00A82639" w:rsidP="00A82639">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lastRenderedPageBreak/>
        <w:t>No Brasil, diversos fatores são apontados pela literatura como determinantes nos desfechos do tratamento da TB isoladamente, tais como idade, sexo, raça/cor, escolaridade e comorbidades.</w:t>
      </w:r>
      <w:r>
        <w:rPr>
          <w:rFonts w:ascii="Arial" w:eastAsia="Arial" w:hAnsi="Arial" w:cs="Arial"/>
          <w:color w:val="000000"/>
          <w:vertAlign w:val="superscript"/>
        </w:rPr>
        <w:t>4,6</w:t>
      </w:r>
      <w:r>
        <w:rPr>
          <w:rFonts w:ascii="Arial" w:eastAsia="Arial" w:hAnsi="Arial" w:cs="Arial"/>
          <w:color w:val="000000"/>
        </w:rPr>
        <w:t xml:space="preserve"> </w:t>
      </w:r>
    </w:p>
    <w:p w14:paraId="3EDCE637" w14:textId="77777777" w:rsidR="00A82639" w:rsidRDefault="00A82639" w:rsidP="00A82639">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Quanto aos fatores associados aos desfechos do tratamento de indivíduos coinfectados com TB-HIV, a literatura sugere que os fatores idade, baixa escolaridade, uso de drogas como álcool e tabaco possuem mais chance de desfecho desfavorável.</w:t>
      </w:r>
      <w:r>
        <w:rPr>
          <w:rFonts w:ascii="Arial" w:eastAsia="Arial" w:hAnsi="Arial" w:cs="Arial"/>
          <w:color w:val="000000"/>
          <w:vertAlign w:val="superscript"/>
        </w:rPr>
        <w:t>7</w:t>
      </w:r>
      <w:r>
        <w:rPr>
          <w:rFonts w:ascii="Arial" w:eastAsia="Arial" w:hAnsi="Arial" w:cs="Arial"/>
          <w:color w:val="000000"/>
        </w:rPr>
        <w:t xml:space="preserve">         </w:t>
      </w:r>
    </w:p>
    <w:p w14:paraId="3B788FDE" w14:textId="77777777" w:rsidR="00A82639" w:rsidRDefault="00A82639" w:rsidP="00A82639">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A necessidade de identificar as diferenças no perfil de casos e nos desfechos entre a TB e a coinfecção TB/HIV no AM justificou a importância deste estudo, especialmente devido </w:t>
      </w:r>
      <w:r>
        <w:rPr>
          <w:rFonts w:ascii="Arial" w:eastAsia="Arial" w:hAnsi="Arial" w:cs="Arial"/>
        </w:rPr>
        <w:t>à lacuna</w:t>
      </w:r>
      <w:r>
        <w:rPr>
          <w:rFonts w:ascii="Arial" w:eastAsia="Arial" w:hAnsi="Arial" w:cs="Arial"/>
          <w:color w:val="000000"/>
        </w:rPr>
        <w:t xml:space="preserve"> de conhecimento na literatura recente. Portanto, ao compreender essas distinções, contribui para o desenvolvimento de estratégias diferenciadas e mais eficazes, a fim de atuar para promover a saúde nesses dois grupos populacionais.</w:t>
      </w:r>
    </w:p>
    <w:p w14:paraId="5D100F46" w14:textId="2153A8B4" w:rsidR="007B2067" w:rsidRPr="00D14DA6" w:rsidRDefault="00A82639" w:rsidP="00D14DA6">
      <w:pPr>
        <w:pBdr>
          <w:top w:val="nil"/>
          <w:left w:val="nil"/>
          <w:bottom w:val="nil"/>
          <w:right w:val="nil"/>
          <w:between w:val="nil"/>
        </w:pBdr>
        <w:spacing w:line="360" w:lineRule="auto"/>
        <w:ind w:firstLine="567"/>
        <w:jc w:val="both"/>
        <w:rPr>
          <w:color w:val="000000"/>
        </w:rPr>
      </w:pPr>
      <w:r>
        <w:rPr>
          <w:rFonts w:ascii="Arial" w:eastAsia="Arial" w:hAnsi="Arial" w:cs="Arial"/>
          <w:color w:val="000000"/>
        </w:rPr>
        <w:t>Dessa forma, com o intuito oferecer subsídios a saúde do AM, este trabalho objetiva identificar as diferenças entre os desfechos de tratamento da TB em casos de coinfecção TB-HIV no AM, no período de 2011 a 2020.</w:t>
      </w: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06923199" w14:textId="77777777" w:rsidR="00D122E3" w:rsidRPr="008F2302" w:rsidRDefault="00D122E3" w:rsidP="00D122E3">
      <w:pPr>
        <w:pStyle w:val="Corpodetexto"/>
        <w:spacing w:line="240" w:lineRule="auto"/>
        <w:ind w:firstLine="567"/>
        <w:rPr>
          <w:rFonts w:cs="Arial"/>
          <w:b/>
        </w:rPr>
      </w:pPr>
    </w:p>
    <w:p w14:paraId="3A652767"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Trata-se de um estudo epidemiológico retrospectivo, ecológico e analítico, dos casos novos de TB de residentes no AM notificados no sistema de informação no período de 2011 a 2020.</w:t>
      </w:r>
    </w:p>
    <w:p w14:paraId="55A5662B"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Foram considerados todos os casos novos. Portanto, não foram utilizados critérios de amostragem. O estado do AM foi escolhido por ser o maior em taxa de incidência de TB no Brasil e pelos estudos disponíveis, abordando a coinfecção TB-HIV, não serem recentes. </w:t>
      </w:r>
    </w:p>
    <w:p w14:paraId="454D71F6"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Os dados secundários foram obtidos no Departamento de Informática dos SUS (Datasus). Esses dados foram obtidos a partir de dados individuais (microdados), conforme a ficha de notificação da TB, em arquivos de dados no item “Transferência de Dados”, onde encontram-se os dados originais referentes às notificações de cada caso. Foram filtrados dados do AM referente aos anos 2011 a 2020. Esses dados foram obtidos anualmente em arquivos.dbc e mesclados para formar um único banco de dados, e consequente limpeza do banco e seleção das variáveis de estudo. Os dados anuais de população também estão disponíveis no Datasus, no item dados demográficos, sendo calculados pelo Instituto Brasileiro de Geografia e Estatística (IBGE). As estimativas e projeções são aquelas utilizadas pelo Tribunal de Contas da União para o Fundo de Participação dos Municípios.</w:t>
      </w:r>
    </w:p>
    <w:p w14:paraId="4719CB40"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 xml:space="preserve">Variáveis incluídas: situação do caso (infecção por TB ou coinfecção TB-HIV), desfechos do tratamento (cura, abandono, óbito por TB ou por outra causa, falência, </w:t>
      </w:r>
      <w:r>
        <w:rPr>
          <w:rFonts w:ascii="Arial" w:eastAsia="Arial" w:hAnsi="Arial" w:cs="Arial"/>
        </w:rPr>
        <w:lastRenderedPageBreak/>
        <w:t>mudança de esquema e TB drogarresistente), idade, sexo, raça/cor, população privada de liberdade, escolaridade, forma clínica da doença, comorbidades associadas (Diabetes, alcoolismo, doença mental ou qualquer outra condição relatada ou identificada no paciente e registrada no campo ‘outras doenças’), baciloscopia de escarro para diagnóstico ou teste molecular, resultado de raio-X, teste tuberculínico, cultura de escarro e tratamento supervisionado (tratamento diretamente observado - TDO).</w:t>
      </w:r>
    </w:p>
    <w:p w14:paraId="43972AC5"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Os casos de coinfecção TB-HIV foram aqueles casos novos de TB registrados com teste HIV positivo ou com a variável Aids assinalada; do contrário, foi considerada monoinfecção por TB.</w:t>
      </w:r>
    </w:p>
    <w:p w14:paraId="19509D36"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A taxa de incidência bruta da TB ou da coinfecção TB-HIV por 100 mil habitantes foi calculada por ano, considerando-se no numerador o número de casos novos de TB ou de TB-HIV de 2011 a 2020, e como denominador, a população anual do estado, multiplicando-se o resultado por 100 mil habitantes. </w:t>
      </w:r>
    </w:p>
    <w:p w14:paraId="44ABEBB2"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Para os desfechos foram calculadas proporções, considerando-se no numerador os casos novos em cada desfecho e no denominador, o total de casos novos, multiplicando-se por 100 e apresentando o resultado em percentual, diferenciando-se pela situação de infecção, se TB ou coinfecção TB-HIV.</w:t>
      </w:r>
    </w:p>
    <w:p w14:paraId="127DE5A8" w14:textId="77777777" w:rsidR="00D14DA6" w:rsidRDefault="00D14DA6" w:rsidP="00D14DA6">
      <w:pPr>
        <w:spacing w:line="360" w:lineRule="auto"/>
        <w:ind w:firstLine="567"/>
        <w:jc w:val="both"/>
        <w:rPr>
          <w:rFonts w:ascii="Arial" w:eastAsia="Arial" w:hAnsi="Arial" w:cs="Arial"/>
        </w:rPr>
      </w:pPr>
      <w:r>
        <w:rPr>
          <w:rFonts w:ascii="Arial" w:eastAsia="Arial" w:hAnsi="Arial" w:cs="Arial"/>
        </w:rPr>
        <w:t xml:space="preserve">As diferenças entre os fatores epidemiológicos e os desfechos conforme a situação de infecção por TB ou coinfecção TB-HIV foram testadas pelo Qui-quadrado de </w:t>
      </w:r>
      <w:r>
        <w:rPr>
          <w:rFonts w:ascii="Arial" w:eastAsia="Arial" w:hAnsi="Arial" w:cs="Arial"/>
          <w:i/>
        </w:rPr>
        <w:t>Pearson</w:t>
      </w:r>
      <w:r>
        <w:rPr>
          <w:rFonts w:ascii="Arial" w:eastAsia="Arial" w:hAnsi="Arial" w:cs="Arial"/>
        </w:rPr>
        <w:t xml:space="preserve"> ou </w:t>
      </w:r>
      <w:r>
        <w:rPr>
          <w:rFonts w:ascii="Arial" w:eastAsia="Arial" w:hAnsi="Arial" w:cs="Arial"/>
          <w:i/>
        </w:rPr>
        <w:t>Fisher</w:t>
      </w:r>
      <w:r>
        <w:rPr>
          <w:rFonts w:ascii="Arial" w:eastAsia="Arial" w:hAnsi="Arial" w:cs="Arial"/>
        </w:rPr>
        <w:t xml:space="preserve"> conforme o caso. Foram calculados resíduos padronizados do qui-quadrado, entre as variáveis categóricas e os desfechos. Esta análise permite identificar os padrões característicos de cada categoria de variável segundo o excesso ou falta de ocorrências de sua combinação com cada categoria da outra variável, permitindo concluir a respeito da significância das associações, especificamente em uma categoria. Os resíduos do qui-quadrado com valores positivos superiores a 1,96 correspondem ao nível de significância 5%, e respectivo intervalo de confiança de 95%.</w:t>
      </w:r>
      <w:r>
        <w:rPr>
          <w:rFonts w:ascii="Arial" w:eastAsia="Arial" w:hAnsi="Arial" w:cs="Arial"/>
          <w:vertAlign w:val="superscript"/>
        </w:rPr>
        <w:t>11</w:t>
      </w:r>
    </w:p>
    <w:p w14:paraId="62780EBA" w14:textId="26C0B569" w:rsidR="00D122E3" w:rsidRPr="00D14DA6" w:rsidRDefault="00D14DA6" w:rsidP="00D14DA6">
      <w:pPr>
        <w:spacing w:line="360" w:lineRule="auto"/>
        <w:ind w:firstLine="567"/>
        <w:jc w:val="both"/>
        <w:rPr>
          <w:rFonts w:ascii="Arial" w:eastAsia="Arial" w:hAnsi="Arial" w:cs="Arial"/>
        </w:rPr>
      </w:pPr>
      <w:r>
        <w:rPr>
          <w:rFonts w:ascii="Arial" w:eastAsia="Arial" w:hAnsi="Arial" w:cs="Arial"/>
        </w:rPr>
        <w:t>Considerando que os dados desta pesquisa estão disponíveis publicamente, sem a possibilidade de identificar os pacientes, dispensa a submissão em Comitê de Ética em Pesquisa com Seres Humanos, conforme a Resolução no 510/2016 do Conselho Nacional de Saúde.</w:t>
      </w:r>
      <w:r>
        <w:rPr>
          <w:rFonts w:ascii="Arial" w:eastAsia="Arial" w:hAnsi="Arial" w:cs="Arial"/>
          <w:vertAlign w:val="superscript"/>
        </w:rPr>
        <w:t>12</w:t>
      </w:r>
      <w:r w:rsidR="00D122E3" w:rsidRPr="00B55B77">
        <w:rPr>
          <w:rFonts w:ascii="Arial" w:hAnsi="Arial" w:cs="Arial"/>
          <w:color w:val="000000"/>
          <w:sz w:val="20"/>
          <w:szCs w:val="20"/>
        </w:rPr>
        <w:t xml:space="preserve"> </w:t>
      </w: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2A5A7CFD" w14:textId="77777777" w:rsidR="00D14DA6" w:rsidRPr="00D14DA6" w:rsidRDefault="00D14DA6" w:rsidP="00D14DA6">
      <w:pPr>
        <w:pBdr>
          <w:top w:val="nil"/>
          <w:left w:val="nil"/>
          <w:bottom w:val="nil"/>
          <w:right w:val="nil"/>
          <w:between w:val="nil"/>
        </w:pBdr>
        <w:spacing w:line="360" w:lineRule="auto"/>
        <w:ind w:right="57" w:firstLine="567"/>
        <w:jc w:val="both"/>
        <w:rPr>
          <w:color w:val="000000"/>
        </w:rPr>
      </w:pPr>
      <w:r w:rsidRPr="00D14DA6">
        <w:rPr>
          <w:rFonts w:ascii="Arial" w:eastAsia="Arial" w:hAnsi="Arial" w:cs="Arial"/>
          <w:color w:val="000000"/>
        </w:rPr>
        <w:t>Os desfechos do tratamento da TB são estatisticamente diferentes quando analisados separadamente os casos de TB e os casos de coinfecção TB-HIV</w:t>
      </w:r>
      <w:r w:rsidRPr="00D14DA6">
        <w:rPr>
          <w:rFonts w:ascii="Arial" w:eastAsia="Arial" w:hAnsi="Arial" w:cs="Arial"/>
          <w:b/>
          <w:color w:val="000000"/>
        </w:rPr>
        <w:t>.</w:t>
      </w:r>
      <w:r w:rsidRPr="00D14DA6">
        <w:rPr>
          <w:rFonts w:ascii="Arial" w:eastAsia="Arial" w:hAnsi="Arial" w:cs="Arial"/>
          <w:color w:val="000000"/>
        </w:rPr>
        <w:t xml:space="preserve"> Destaca-se que o </w:t>
      </w:r>
      <w:r w:rsidRPr="00D14DA6">
        <w:rPr>
          <w:rFonts w:ascii="Arial" w:eastAsia="Arial" w:hAnsi="Arial" w:cs="Arial"/>
          <w:color w:val="000000"/>
        </w:rPr>
        <w:lastRenderedPageBreak/>
        <w:t>percentual de cura em pacientes com TB é maior do que em casos de coinfecção TB-HIV. Em contraposição, houve uma taxa de abandono maior dentre os indivíduos coinfectados (15,5%) em relação ao que possuíam apenas TB (12,7%). Outro destaque está na proporção de óbito por outras causas. A proporção de coinfecção (19%) sobressai a de TB (3%). Nos casos de mudança de esquema, ambos possuem pequena proporção, no entanto o quantitativo dos casos de TB-HIV supera 3%, enquanto dos casos de TB é inferior a 1%. A Distribuição dos desfechos do tratamento da Tuberculose conforme os casos de TB e TB-HIV está disponível na Tabela 1.</w:t>
      </w:r>
    </w:p>
    <w:p w14:paraId="6C79B705" w14:textId="77777777" w:rsidR="00D14DA6" w:rsidRPr="00D14DA6" w:rsidRDefault="00D14DA6" w:rsidP="00D14DA6">
      <w:pPr>
        <w:spacing w:line="360" w:lineRule="auto"/>
      </w:pPr>
    </w:p>
    <w:p w14:paraId="146F351A"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 xml:space="preserve">Tabela 1: </w:t>
      </w:r>
      <w:r w:rsidRPr="00D14DA6">
        <w:rPr>
          <w:rFonts w:ascii="Arial" w:eastAsia="Arial" w:hAnsi="Arial" w:cs="Arial"/>
          <w:color w:val="000000"/>
          <w:sz w:val="20"/>
          <w:szCs w:val="20"/>
        </w:rPr>
        <w:t>Distribuição dos desfechos do tratamento da Tuberculose conforme os casos de TB e TB-HIV, Amazonas, 2011-2020.</w:t>
      </w:r>
    </w:p>
    <w:tbl>
      <w:tblPr>
        <w:tblW w:w="5244" w:type="dxa"/>
        <w:jc w:val="center"/>
        <w:tblLayout w:type="fixed"/>
        <w:tblLook w:val="0400" w:firstRow="0" w:lastRow="0" w:firstColumn="0" w:lastColumn="0" w:noHBand="0" w:noVBand="1"/>
      </w:tblPr>
      <w:tblGrid>
        <w:gridCol w:w="2339"/>
        <w:gridCol w:w="851"/>
        <w:gridCol w:w="648"/>
        <w:gridCol w:w="673"/>
        <w:gridCol w:w="96"/>
        <w:gridCol w:w="637"/>
      </w:tblGrid>
      <w:tr w:rsidR="00D14DA6" w:rsidRPr="00D14DA6" w14:paraId="5F600AA1" w14:textId="77777777" w:rsidTr="00F95E37">
        <w:trPr>
          <w:trHeight w:val="516"/>
          <w:jc w:val="center"/>
        </w:trPr>
        <w:tc>
          <w:tcPr>
            <w:tcW w:w="2339" w:type="dxa"/>
            <w:tcBorders>
              <w:top w:val="single" w:sz="4" w:space="0" w:color="000000"/>
            </w:tcBorders>
          </w:tcPr>
          <w:p w14:paraId="0954EAB5" w14:textId="77777777" w:rsidR="00D14DA6" w:rsidRPr="00D14DA6" w:rsidRDefault="00D14DA6" w:rsidP="00D14DA6"/>
        </w:tc>
        <w:tc>
          <w:tcPr>
            <w:tcW w:w="1499" w:type="dxa"/>
            <w:gridSpan w:val="2"/>
            <w:tcBorders>
              <w:top w:val="single" w:sz="4" w:space="0" w:color="000000"/>
            </w:tcBorders>
          </w:tcPr>
          <w:p w14:paraId="19BCE771"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b/>
                <w:i/>
                <w:color w:val="000000"/>
                <w:sz w:val="20"/>
                <w:szCs w:val="20"/>
              </w:rPr>
              <w:t>TB</w:t>
            </w:r>
          </w:p>
        </w:tc>
        <w:tc>
          <w:tcPr>
            <w:tcW w:w="1406" w:type="dxa"/>
            <w:gridSpan w:val="3"/>
            <w:tcBorders>
              <w:top w:val="single" w:sz="4" w:space="0" w:color="000000"/>
            </w:tcBorders>
          </w:tcPr>
          <w:p w14:paraId="7F078AAD"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b/>
                <w:i/>
                <w:color w:val="000000"/>
                <w:sz w:val="20"/>
                <w:szCs w:val="20"/>
              </w:rPr>
              <w:t>TB-HIV</w:t>
            </w:r>
          </w:p>
        </w:tc>
      </w:tr>
      <w:tr w:rsidR="00D14DA6" w:rsidRPr="00D14DA6" w14:paraId="16DBA3B6" w14:textId="77777777" w:rsidTr="00F95E37">
        <w:trPr>
          <w:trHeight w:val="516"/>
          <w:jc w:val="center"/>
        </w:trPr>
        <w:tc>
          <w:tcPr>
            <w:tcW w:w="2339" w:type="dxa"/>
            <w:tcBorders>
              <w:bottom w:val="single" w:sz="4" w:space="0" w:color="000000"/>
            </w:tcBorders>
          </w:tcPr>
          <w:p w14:paraId="02849F07"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i/>
                <w:color w:val="000000"/>
                <w:sz w:val="20"/>
                <w:szCs w:val="20"/>
              </w:rPr>
              <w:t>Desfechos</w:t>
            </w:r>
          </w:p>
        </w:tc>
        <w:tc>
          <w:tcPr>
            <w:tcW w:w="851" w:type="dxa"/>
            <w:tcBorders>
              <w:bottom w:val="single" w:sz="4" w:space="0" w:color="000000"/>
            </w:tcBorders>
          </w:tcPr>
          <w:p w14:paraId="34D58F88"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n</w:t>
            </w:r>
          </w:p>
        </w:tc>
        <w:tc>
          <w:tcPr>
            <w:tcW w:w="648" w:type="dxa"/>
            <w:tcBorders>
              <w:bottom w:val="single" w:sz="4" w:space="0" w:color="000000"/>
            </w:tcBorders>
          </w:tcPr>
          <w:p w14:paraId="7FF032E4"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w:t>
            </w:r>
          </w:p>
        </w:tc>
        <w:tc>
          <w:tcPr>
            <w:tcW w:w="673" w:type="dxa"/>
            <w:tcBorders>
              <w:bottom w:val="single" w:sz="4" w:space="0" w:color="000000"/>
            </w:tcBorders>
          </w:tcPr>
          <w:p w14:paraId="3CDD478B"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n</w:t>
            </w:r>
          </w:p>
        </w:tc>
        <w:tc>
          <w:tcPr>
            <w:tcW w:w="733" w:type="dxa"/>
            <w:gridSpan w:val="2"/>
            <w:tcBorders>
              <w:bottom w:val="single" w:sz="4" w:space="0" w:color="000000"/>
            </w:tcBorders>
          </w:tcPr>
          <w:p w14:paraId="100E7CEF"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w:t>
            </w:r>
          </w:p>
        </w:tc>
      </w:tr>
      <w:tr w:rsidR="00D14DA6" w:rsidRPr="00D14DA6" w14:paraId="64F31433" w14:textId="77777777" w:rsidTr="00F95E37">
        <w:trPr>
          <w:trHeight w:val="516"/>
          <w:jc w:val="center"/>
        </w:trPr>
        <w:tc>
          <w:tcPr>
            <w:tcW w:w="2339" w:type="dxa"/>
            <w:tcBorders>
              <w:top w:val="single" w:sz="4" w:space="0" w:color="000000"/>
            </w:tcBorders>
          </w:tcPr>
          <w:p w14:paraId="03242A27"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cura</w:t>
            </w:r>
          </w:p>
        </w:tc>
        <w:tc>
          <w:tcPr>
            <w:tcW w:w="851" w:type="dxa"/>
            <w:tcBorders>
              <w:top w:val="single" w:sz="4" w:space="0" w:color="000000"/>
            </w:tcBorders>
          </w:tcPr>
          <w:p w14:paraId="1D71D404"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18755</w:t>
            </w:r>
          </w:p>
        </w:tc>
        <w:tc>
          <w:tcPr>
            <w:tcW w:w="648" w:type="dxa"/>
            <w:tcBorders>
              <w:top w:val="single" w:sz="4" w:space="0" w:color="000000"/>
            </w:tcBorders>
          </w:tcPr>
          <w:p w14:paraId="32DF59A0"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78,9</w:t>
            </w:r>
          </w:p>
        </w:tc>
        <w:tc>
          <w:tcPr>
            <w:tcW w:w="769" w:type="dxa"/>
            <w:gridSpan w:val="2"/>
            <w:tcBorders>
              <w:top w:val="single" w:sz="4" w:space="0" w:color="000000"/>
            </w:tcBorders>
          </w:tcPr>
          <w:p w14:paraId="3D7E1422"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2074</w:t>
            </w:r>
          </w:p>
        </w:tc>
        <w:tc>
          <w:tcPr>
            <w:tcW w:w="637" w:type="dxa"/>
            <w:tcBorders>
              <w:top w:val="single" w:sz="4" w:space="0" w:color="000000"/>
            </w:tcBorders>
          </w:tcPr>
          <w:p w14:paraId="28D7415B"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57,8</w:t>
            </w:r>
          </w:p>
        </w:tc>
      </w:tr>
      <w:tr w:rsidR="00D14DA6" w:rsidRPr="00D14DA6" w14:paraId="3EF063F8" w14:textId="77777777" w:rsidTr="00F95E37">
        <w:trPr>
          <w:trHeight w:val="516"/>
          <w:jc w:val="center"/>
        </w:trPr>
        <w:tc>
          <w:tcPr>
            <w:tcW w:w="2339" w:type="dxa"/>
          </w:tcPr>
          <w:p w14:paraId="5C5AE80E"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abandono</w:t>
            </w:r>
          </w:p>
        </w:tc>
        <w:tc>
          <w:tcPr>
            <w:tcW w:w="851" w:type="dxa"/>
          </w:tcPr>
          <w:p w14:paraId="268540C5"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3015</w:t>
            </w:r>
          </w:p>
        </w:tc>
        <w:tc>
          <w:tcPr>
            <w:tcW w:w="648" w:type="dxa"/>
          </w:tcPr>
          <w:p w14:paraId="61129DAE"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12,7</w:t>
            </w:r>
          </w:p>
        </w:tc>
        <w:tc>
          <w:tcPr>
            <w:tcW w:w="769" w:type="dxa"/>
            <w:gridSpan w:val="2"/>
          </w:tcPr>
          <w:p w14:paraId="22380D6E"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555</w:t>
            </w:r>
          </w:p>
        </w:tc>
        <w:tc>
          <w:tcPr>
            <w:tcW w:w="637" w:type="dxa"/>
          </w:tcPr>
          <w:p w14:paraId="5B67FA0B"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15,5</w:t>
            </w:r>
          </w:p>
        </w:tc>
      </w:tr>
      <w:tr w:rsidR="00D14DA6" w:rsidRPr="00D14DA6" w14:paraId="79948B85" w14:textId="77777777" w:rsidTr="00F95E37">
        <w:trPr>
          <w:trHeight w:val="516"/>
          <w:jc w:val="center"/>
        </w:trPr>
        <w:tc>
          <w:tcPr>
            <w:tcW w:w="2339" w:type="dxa"/>
          </w:tcPr>
          <w:p w14:paraId="2737F11E"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óbito TB</w:t>
            </w:r>
          </w:p>
        </w:tc>
        <w:tc>
          <w:tcPr>
            <w:tcW w:w="851" w:type="dxa"/>
          </w:tcPr>
          <w:p w14:paraId="2829E571"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831</w:t>
            </w:r>
          </w:p>
        </w:tc>
        <w:tc>
          <w:tcPr>
            <w:tcW w:w="648" w:type="dxa"/>
          </w:tcPr>
          <w:p w14:paraId="6A53D5D9"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3,5</w:t>
            </w:r>
          </w:p>
        </w:tc>
        <w:tc>
          <w:tcPr>
            <w:tcW w:w="769" w:type="dxa"/>
            <w:gridSpan w:val="2"/>
          </w:tcPr>
          <w:p w14:paraId="2D3FCFB5"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122</w:t>
            </w:r>
          </w:p>
        </w:tc>
        <w:tc>
          <w:tcPr>
            <w:tcW w:w="637" w:type="dxa"/>
          </w:tcPr>
          <w:p w14:paraId="04101F7C"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3,4</w:t>
            </w:r>
          </w:p>
        </w:tc>
      </w:tr>
      <w:tr w:rsidR="00D14DA6" w:rsidRPr="00D14DA6" w14:paraId="0E913713" w14:textId="77777777" w:rsidTr="00F95E37">
        <w:trPr>
          <w:trHeight w:val="516"/>
          <w:jc w:val="center"/>
        </w:trPr>
        <w:tc>
          <w:tcPr>
            <w:tcW w:w="2339" w:type="dxa"/>
          </w:tcPr>
          <w:p w14:paraId="52B9655A"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óbito outras</w:t>
            </w:r>
          </w:p>
        </w:tc>
        <w:tc>
          <w:tcPr>
            <w:tcW w:w="851" w:type="dxa"/>
          </w:tcPr>
          <w:p w14:paraId="2D72073C"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711</w:t>
            </w:r>
          </w:p>
        </w:tc>
        <w:tc>
          <w:tcPr>
            <w:tcW w:w="648" w:type="dxa"/>
          </w:tcPr>
          <w:p w14:paraId="0A8C64F6"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3,0</w:t>
            </w:r>
          </w:p>
        </w:tc>
        <w:tc>
          <w:tcPr>
            <w:tcW w:w="769" w:type="dxa"/>
            <w:gridSpan w:val="2"/>
          </w:tcPr>
          <w:p w14:paraId="4709F4E1"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687</w:t>
            </w:r>
          </w:p>
        </w:tc>
        <w:tc>
          <w:tcPr>
            <w:tcW w:w="637" w:type="dxa"/>
          </w:tcPr>
          <w:p w14:paraId="64042877"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19,1</w:t>
            </w:r>
          </w:p>
        </w:tc>
      </w:tr>
      <w:tr w:rsidR="00D14DA6" w:rsidRPr="00D14DA6" w14:paraId="7AACC318" w14:textId="77777777" w:rsidTr="00F95E37">
        <w:trPr>
          <w:trHeight w:val="516"/>
          <w:jc w:val="center"/>
        </w:trPr>
        <w:tc>
          <w:tcPr>
            <w:tcW w:w="2339" w:type="dxa"/>
          </w:tcPr>
          <w:p w14:paraId="73FA7F35"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TB-drogarresistente</w:t>
            </w:r>
          </w:p>
        </w:tc>
        <w:tc>
          <w:tcPr>
            <w:tcW w:w="851" w:type="dxa"/>
          </w:tcPr>
          <w:p w14:paraId="6BEF1401"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236</w:t>
            </w:r>
          </w:p>
        </w:tc>
        <w:tc>
          <w:tcPr>
            <w:tcW w:w="648" w:type="dxa"/>
          </w:tcPr>
          <w:p w14:paraId="4DDF5F07"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1,0</w:t>
            </w:r>
          </w:p>
        </w:tc>
        <w:tc>
          <w:tcPr>
            <w:tcW w:w="769" w:type="dxa"/>
            <w:gridSpan w:val="2"/>
          </w:tcPr>
          <w:p w14:paraId="0D4D6258"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41</w:t>
            </w:r>
          </w:p>
        </w:tc>
        <w:tc>
          <w:tcPr>
            <w:tcW w:w="637" w:type="dxa"/>
          </w:tcPr>
          <w:p w14:paraId="6CC2726D"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1,1</w:t>
            </w:r>
          </w:p>
        </w:tc>
      </w:tr>
      <w:tr w:rsidR="00D14DA6" w:rsidRPr="00D14DA6" w14:paraId="7AA17455" w14:textId="77777777" w:rsidTr="00F95E37">
        <w:trPr>
          <w:trHeight w:val="516"/>
          <w:jc w:val="center"/>
        </w:trPr>
        <w:tc>
          <w:tcPr>
            <w:tcW w:w="2339" w:type="dxa"/>
          </w:tcPr>
          <w:p w14:paraId="50C56787"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falência</w:t>
            </w:r>
          </w:p>
        </w:tc>
        <w:tc>
          <w:tcPr>
            <w:tcW w:w="851" w:type="dxa"/>
          </w:tcPr>
          <w:p w14:paraId="402190F7"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3</w:t>
            </w:r>
          </w:p>
        </w:tc>
        <w:tc>
          <w:tcPr>
            <w:tcW w:w="648" w:type="dxa"/>
          </w:tcPr>
          <w:p w14:paraId="62C33549"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0,0*</w:t>
            </w:r>
          </w:p>
        </w:tc>
        <w:tc>
          <w:tcPr>
            <w:tcW w:w="769" w:type="dxa"/>
            <w:gridSpan w:val="2"/>
          </w:tcPr>
          <w:p w14:paraId="75E01E63"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0</w:t>
            </w:r>
          </w:p>
        </w:tc>
        <w:tc>
          <w:tcPr>
            <w:tcW w:w="637" w:type="dxa"/>
          </w:tcPr>
          <w:p w14:paraId="31FAB93F"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0,0*</w:t>
            </w:r>
          </w:p>
        </w:tc>
      </w:tr>
      <w:tr w:rsidR="00D14DA6" w:rsidRPr="00D14DA6" w14:paraId="69F4188A" w14:textId="77777777" w:rsidTr="00F95E37">
        <w:trPr>
          <w:trHeight w:val="516"/>
          <w:jc w:val="center"/>
        </w:trPr>
        <w:tc>
          <w:tcPr>
            <w:tcW w:w="2339" w:type="dxa"/>
          </w:tcPr>
          <w:p w14:paraId="1EF8E7E7" w14:textId="77777777" w:rsidR="00D14DA6" w:rsidRPr="00D14DA6" w:rsidRDefault="00D14DA6" w:rsidP="00D14DA6">
            <w:pPr>
              <w:pBdr>
                <w:top w:val="nil"/>
                <w:left w:val="nil"/>
                <w:bottom w:val="nil"/>
                <w:right w:val="nil"/>
                <w:between w:val="nil"/>
              </w:pBdr>
              <w:rPr>
                <w:color w:val="000000"/>
              </w:rPr>
            </w:pPr>
            <w:r w:rsidRPr="00D14DA6">
              <w:rPr>
                <w:rFonts w:ascii="Arial" w:eastAsia="Arial" w:hAnsi="Arial" w:cs="Arial"/>
                <w:b/>
                <w:color w:val="000000"/>
                <w:sz w:val="20"/>
                <w:szCs w:val="20"/>
              </w:rPr>
              <w:t>mudança de esquema</w:t>
            </w:r>
          </w:p>
        </w:tc>
        <w:tc>
          <w:tcPr>
            <w:tcW w:w="851" w:type="dxa"/>
          </w:tcPr>
          <w:p w14:paraId="4DE548AE"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232</w:t>
            </w:r>
          </w:p>
        </w:tc>
        <w:tc>
          <w:tcPr>
            <w:tcW w:w="648" w:type="dxa"/>
          </w:tcPr>
          <w:p w14:paraId="70222B27"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0,9</w:t>
            </w:r>
          </w:p>
        </w:tc>
        <w:tc>
          <w:tcPr>
            <w:tcW w:w="769" w:type="dxa"/>
            <w:gridSpan w:val="2"/>
          </w:tcPr>
          <w:p w14:paraId="69DE5F3E"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111</w:t>
            </w:r>
          </w:p>
        </w:tc>
        <w:tc>
          <w:tcPr>
            <w:tcW w:w="637" w:type="dxa"/>
          </w:tcPr>
          <w:p w14:paraId="12F8B2E8"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3,0</w:t>
            </w:r>
          </w:p>
        </w:tc>
      </w:tr>
      <w:tr w:rsidR="00D14DA6" w:rsidRPr="00D14DA6" w14:paraId="5EE9A144" w14:textId="77777777" w:rsidTr="00F95E37">
        <w:trPr>
          <w:trHeight w:val="516"/>
          <w:jc w:val="center"/>
        </w:trPr>
        <w:tc>
          <w:tcPr>
            <w:tcW w:w="2339" w:type="dxa"/>
            <w:tcBorders>
              <w:bottom w:val="single" w:sz="4" w:space="0" w:color="000000"/>
            </w:tcBorders>
          </w:tcPr>
          <w:p w14:paraId="545E510E"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Total</w:t>
            </w:r>
          </w:p>
        </w:tc>
        <w:tc>
          <w:tcPr>
            <w:tcW w:w="851" w:type="dxa"/>
            <w:tcBorders>
              <w:bottom w:val="single" w:sz="4" w:space="0" w:color="000000"/>
            </w:tcBorders>
          </w:tcPr>
          <w:p w14:paraId="415867A5"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23783</w:t>
            </w:r>
          </w:p>
        </w:tc>
        <w:tc>
          <w:tcPr>
            <w:tcW w:w="648" w:type="dxa"/>
            <w:tcBorders>
              <w:bottom w:val="single" w:sz="4" w:space="0" w:color="000000"/>
            </w:tcBorders>
          </w:tcPr>
          <w:p w14:paraId="778CEB72"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86,9</w:t>
            </w:r>
          </w:p>
        </w:tc>
        <w:tc>
          <w:tcPr>
            <w:tcW w:w="769" w:type="dxa"/>
            <w:gridSpan w:val="2"/>
            <w:tcBorders>
              <w:bottom w:val="single" w:sz="4" w:space="0" w:color="000000"/>
            </w:tcBorders>
          </w:tcPr>
          <w:p w14:paraId="743171B1"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3590</w:t>
            </w:r>
          </w:p>
        </w:tc>
        <w:tc>
          <w:tcPr>
            <w:tcW w:w="637" w:type="dxa"/>
            <w:tcBorders>
              <w:bottom w:val="single" w:sz="4" w:space="0" w:color="000000"/>
            </w:tcBorders>
          </w:tcPr>
          <w:p w14:paraId="27E3881E" w14:textId="77777777" w:rsidR="00D14DA6" w:rsidRPr="00D14DA6" w:rsidRDefault="00D14DA6" w:rsidP="00D14DA6">
            <w:pPr>
              <w:pBdr>
                <w:top w:val="nil"/>
                <w:left w:val="nil"/>
                <w:bottom w:val="nil"/>
                <w:right w:val="nil"/>
                <w:between w:val="nil"/>
              </w:pBdr>
              <w:jc w:val="center"/>
              <w:rPr>
                <w:color w:val="000000"/>
              </w:rPr>
            </w:pPr>
            <w:r w:rsidRPr="00D14DA6">
              <w:rPr>
                <w:rFonts w:ascii="Arial" w:eastAsia="Arial" w:hAnsi="Arial" w:cs="Arial"/>
                <w:color w:val="000000"/>
                <w:sz w:val="20"/>
                <w:szCs w:val="20"/>
              </w:rPr>
              <w:t>13,1</w:t>
            </w:r>
          </w:p>
        </w:tc>
      </w:tr>
    </w:tbl>
    <w:p w14:paraId="43DC9AA6"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Fonte:</w:t>
      </w:r>
      <w:r w:rsidRPr="00D14DA6">
        <w:rPr>
          <w:rFonts w:ascii="Arial" w:eastAsia="Arial" w:hAnsi="Arial" w:cs="Arial"/>
          <w:color w:val="000000"/>
          <w:sz w:val="20"/>
          <w:szCs w:val="20"/>
        </w:rPr>
        <w:t xml:space="preserve"> Sistema de Informação de Agravos e Notificação. Dados obtidos em 21/07/2024.</w:t>
      </w:r>
    </w:p>
    <w:p w14:paraId="0125B032"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Legenda:</w:t>
      </w:r>
      <w:r w:rsidRPr="00D14DA6">
        <w:rPr>
          <w:rFonts w:ascii="Arial" w:eastAsia="Arial" w:hAnsi="Arial" w:cs="Arial"/>
          <w:color w:val="000000"/>
          <w:sz w:val="20"/>
          <w:szCs w:val="20"/>
        </w:rPr>
        <w:t xml:space="preserve"> TB = tuberculose; HIV = Vírus da Imunodeficiência Humana</w:t>
      </w:r>
    </w:p>
    <w:p w14:paraId="1DE51222"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color w:val="000000"/>
          <w:sz w:val="20"/>
          <w:szCs w:val="20"/>
        </w:rPr>
        <w:t>*Teste qui-quadrado não significativo (P-valor&gt; 0,05)</w:t>
      </w:r>
    </w:p>
    <w:p w14:paraId="77F55D05" w14:textId="77777777" w:rsidR="00D14DA6" w:rsidRPr="00D14DA6" w:rsidRDefault="00D14DA6" w:rsidP="00D14DA6"/>
    <w:p w14:paraId="1AFE76C7" w14:textId="77777777" w:rsidR="00D14DA6" w:rsidRPr="00D14DA6" w:rsidRDefault="00D14DA6" w:rsidP="00D14DA6">
      <w:pPr>
        <w:pBdr>
          <w:top w:val="nil"/>
          <w:left w:val="nil"/>
          <w:bottom w:val="nil"/>
          <w:right w:val="nil"/>
          <w:between w:val="nil"/>
        </w:pBdr>
        <w:spacing w:line="360" w:lineRule="auto"/>
        <w:ind w:right="113" w:firstLine="567"/>
        <w:jc w:val="both"/>
        <w:rPr>
          <w:color w:val="000000"/>
        </w:rPr>
      </w:pPr>
      <w:r w:rsidRPr="00D14DA6">
        <w:rPr>
          <w:rFonts w:ascii="Arial" w:eastAsia="Arial" w:hAnsi="Arial" w:cs="Arial"/>
          <w:color w:val="000000"/>
        </w:rPr>
        <w:t xml:space="preserve">Foi observado que no desfecho de cura a faixa etária referiu-se entre 20 e 29 anos, sexo masculino, pertencentes à raça parda e com mais de 10 anos de estudo, todos os casos relacionados à TB. A prevalência de abandono de tratamento apresenta excesso de ocorrência em pacientes do sexo masculino, com idades entre 20 e 39 anos, a maioria desses indivíduos se autodeclara de raça parda e possui mais de 10 anos de estudo, todos os casos de abandono observados foram de pacientes com infecção exclusiva por TB. Os óbitos por TB mostraram maior prevalência em homens de 20 a 39 anos, de raça parda e com escolaridade entre 1 e 4 anos. Já os óbitos por outras causas se manifestaram de forma distinta: para pacientes com TB, o perfil predominante foi de indivíduos com 60 anos </w:t>
      </w:r>
      <w:r w:rsidRPr="00D14DA6">
        <w:rPr>
          <w:rFonts w:ascii="Arial" w:eastAsia="Arial" w:hAnsi="Arial" w:cs="Arial"/>
          <w:color w:val="000000"/>
        </w:rPr>
        <w:lastRenderedPageBreak/>
        <w:t>ou mais, enquanto para os coinfectados TB-HIV, a faixa etária principal foi de 30 a 39 anos, de raça parda, sexo masculino e com 5 a 9 anos de estudo. A ocorrência de TB-drogarresistente concentrou-se em homens de 20 a 29 anos, de raça parda e com mais de 10 anos de estudo. A mudança de esquema de tratamento foi mais comum em pacientes com 60 anos ou mais, do sexo masculino, de raça parda e com mais de 10 anos de escolaridade, e a falência de tratamento foi observada em apenas três casos. A distribuição dos desfechos associados a caracterização dos sujeitos conforme os casos de TB e TB-HIV está disponível na Tabela 2.</w:t>
      </w:r>
    </w:p>
    <w:p w14:paraId="2F1F6605" w14:textId="77777777" w:rsidR="00D14DA6" w:rsidRPr="00D14DA6" w:rsidRDefault="00D14DA6" w:rsidP="00D14DA6"/>
    <w:p w14:paraId="62998A5B" w14:textId="77777777" w:rsidR="00D14DA6" w:rsidRPr="00D14DA6" w:rsidRDefault="00D14DA6" w:rsidP="00D14DA6">
      <w:pPr>
        <w:pBdr>
          <w:top w:val="nil"/>
          <w:left w:val="nil"/>
          <w:bottom w:val="nil"/>
          <w:right w:val="nil"/>
          <w:between w:val="nil"/>
        </w:pBdr>
        <w:jc w:val="both"/>
        <w:rPr>
          <w:color w:val="000000"/>
          <w:sz w:val="20"/>
          <w:szCs w:val="20"/>
        </w:rPr>
      </w:pPr>
      <w:r w:rsidRPr="00D14DA6">
        <w:rPr>
          <w:rFonts w:ascii="Arial" w:eastAsia="Arial" w:hAnsi="Arial" w:cs="Arial"/>
          <w:b/>
          <w:color w:val="000000"/>
          <w:sz w:val="20"/>
          <w:szCs w:val="20"/>
        </w:rPr>
        <w:t xml:space="preserve">Tabela 2: </w:t>
      </w:r>
      <w:r w:rsidRPr="00D14DA6">
        <w:rPr>
          <w:rFonts w:ascii="Arial" w:eastAsia="Arial" w:hAnsi="Arial" w:cs="Arial"/>
          <w:color w:val="000000"/>
          <w:sz w:val="20"/>
          <w:szCs w:val="20"/>
        </w:rPr>
        <w:t>Distribuição dos desfechos associados a caracterização dos sujeitos conforme os casos de TB e TB-HIV, Amazonas, 2011-2020</w:t>
      </w:r>
    </w:p>
    <w:tbl>
      <w:tblPr>
        <w:tblW w:w="9638" w:type="dxa"/>
        <w:jc w:val="center"/>
        <w:tblLayout w:type="fixed"/>
        <w:tblLook w:val="0400" w:firstRow="0" w:lastRow="0" w:firstColumn="0" w:lastColumn="0" w:noHBand="0" w:noVBand="1"/>
      </w:tblPr>
      <w:tblGrid>
        <w:gridCol w:w="851"/>
        <w:gridCol w:w="709"/>
        <w:gridCol w:w="708"/>
        <w:gridCol w:w="851"/>
        <w:gridCol w:w="737"/>
        <w:gridCol w:w="708"/>
        <w:gridCol w:w="709"/>
        <w:gridCol w:w="709"/>
        <w:gridCol w:w="709"/>
        <w:gridCol w:w="850"/>
        <w:gridCol w:w="709"/>
        <w:gridCol w:w="709"/>
        <w:gridCol w:w="679"/>
      </w:tblGrid>
      <w:tr w:rsidR="004F54C8" w:rsidRPr="004F54C8" w14:paraId="56B20F6C" w14:textId="77777777" w:rsidTr="001975FE">
        <w:trPr>
          <w:trHeight w:val="315"/>
          <w:jc w:val="center"/>
        </w:trPr>
        <w:tc>
          <w:tcPr>
            <w:tcW w:w="851" w:type="dxa"/>
            <w:tcBorders>
              <w:top w:val="single" w:sz="4" w:space="0" w:color="000000"/>
              <w:bottom w:val="single" w:sz="4" w:space="0" w:color="000000"/>
            </w:tcBorders>
          </w:tcPr>
          <w:p w14:paraId="2DCB7DF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i/>
                <w:color w:val="000000"/>
                <w:sz w:val="16"/>
                <w:szCs w:val="16"/>
              </w:rPr>
              <w:t>Fatores</w:t>
            </w:r>
          </w:p>
        </w:tc>
        <w:tc>
          <w:tcPr>
            <w:tcW w:w="1417" w:type="dxa"/>
            <w:gridSpan w:val="2"/>
            <w:tcBorders>
              <w:top w:val="single" w:sz="4" w:space="0" w:color="000000"/>
              <w:bottom w:val="single" w:sz="4" w:space="0" w:color="000000"/>
            </w:tcBorders>
          </w:tcPr>
          <w:p w14:paraId="72AC72D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i/>
                <w:color w:val="000000"/>
                <w:sz w:val="16"/>
                <w:szCs w:val="16"/>
              </w:rPr>
              <w:t>Cura</w:t>
            </w:r>
          </w:p>
          <w:p w14:paraId="5CBEF44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N</w:t>
            </w:r>
          </w:p>
          <w:p w14:paraId="24AE34F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w:t>
            </w:r>
            <w:r w:rsidRPr="004F54C8">
              <w:rPr>
                <w:rFonts w:ascii="Arial" w:eastAsia="Arial" w:hAnsi="Arial" w:cs="Arial"/>
                <w:b/>
                <w:i/>
                <w:color w:val="000000"/>
                <w:sz w:val="16"/>
                <w:szCs w:val="16"/>
              </w:rPr>
              <w:t>%</w:t>
            </w:r>
            <w:r w:rsidRPr="004F54C8">
              <w:rPr>
                <w:rFonts w:ascii="Arial" w:eastAsia="Arial" w:hAnsi="Arial" w:cs="Arial"/>
                <w:i/>
                <w:color w:val="000000"/>
                <w:sz w:val="16"/>
                <w:szCs w:val="16"/>
              </w:rPr>
              <w:t>)</w:t>
            </w:r>
          </w:p>
        </w:tc>
        <w:tc>
          <w:tcPr>
            <w:tcW w:w="1588" w:type="dxa"/>
            <w:gridSpan w:val="2"/>
            <w:tcBorders>
              <w:top w:val="single" w:sz="4" w:space="0" w:color="000000"/>
              <w:bottom w:val="single" w:sz="4" w:space="0" w:color="000000"/>
            </w:tcBorders>
          </w:tcPr>
          <w:p w14:paraId="4A32B42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i/>
                <w:color w:val="000000"/>
                <w:sz w:val="16"/>
                <w:szCs w:val="16"/>
              </w:rPr>
              <w:t>Abandono</w:t>
            </w:r>
          </w:p>
          <w:p w14:paraId="163646D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N</w:t>
            </w:r>
          </w:p>
          <w:p w14:paraId="3B49481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w:t>
            </w:r>
            <w:r w:rsidRPr="004F54C8">
              <w:rPr>
                <w:rFonts w:ascii="Arial" w:eastAsia="Arial" w:hAnsi="Arial" w:cs="Arial"/>
                <w:b/>
                <w:i/>
                <w:color w:val="000000"/>
                <w:sz w:val="16"/>
                <w:szCs w:val="16"/>
              </w:rPr>
              <w:t>%</w:t>
            </w:r>
            <w:r w:rsidRPr="004F54C8">
              <w:rPr>
                <w:rFonts w:ascii="Arial" w:eastAsia="Arial" w:hAnsi="Arial" w:cs="Arial"/>
                <w:i/>
                <w:color w:val="000000"/>
                <w:sz w:val="16"/>
                <w:szCs w:val="16"/>
              </w:rPr>
              <w:t>)</w:t>
            </w:r>
          </w:p>
        </w:tc>
        <w:tc>
          <w:tcPr>
            <w:tcW w:w="1417" w:type="dxa"/>
            <w:gridSpan w:val="2"/>
            <w:tcBorders>
              <w:top w:val="single" w:sz="4" w:space="0" w:color="000000"/>
              <w:bottom w:val="single" w:sz="4" w:space="0" w:color="000000"/>
            </w:tcBorders>
          </w:tcPr>
          <w:p w14:paraId="055EFF2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i/>
                <w:color w:val="000000"/>
                <w:sz w:val="16"/>
                <w:szCs w:val="16"/>
              </w:rPr>
              <w:t>Óbito TB</w:t>
            </w:r>
          </w:p>
          <w:p w14:paraId="286F7DD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N</w:t>
            </w:r>
          </w:p>
          <w:p w14:paraId="583B98E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w:t>
            </w:r>
            <w:r w:rsidRPr="004F54C8">
              <w:rPr>
                <w:rFonts w:ascii="Arial" w:eastAsia="Arial" w:hAnsi="Arial" w:cs="Arial"/>
                <w:b/>
                <w:i/>
                <w:color w:val="000000"/>
                <w:sz w:val="16"/>
                <w:szCs w:val="16"/>
              </w:rPr>
              <w:t>%</w:t>
            </w:r>
            <w:r w:rsidRPr="004F54C8">
              <w:rPr>
                <w:rFonts w:ascii="Arial" w:eastAsia="Arial" w:hAnsi="Arial" w:cs="Arial"/>
                <w:i/>
                <w:color w:val="000000"/>
                <w:sz w:val="16"/>
                <w:szCs w:val="16"/>
              </w:rPr>
              <w:t>)</w:t>
            </w:r>
          </w:p>
        </w:tc>
        <w:tc>
          <w:tcPr>
            <w:tcW w:w="1418" w:type="dxa"/>
            <w:gridSpan w:val="2"/>
            <w:tcBorders>
              <w:top w:val="single" w:sz="4" w:space="0" w:color="000000"/>
              <w:bottom w:val="single" w:sz="4" w:space="0" w:color="000000"/>
            </w:tcBorders>
          </w:tcPr>
          <w:p w14:paraId="016633D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i/>
                <w:color w:val="000000"/>
                <w:sz w:val="16"/>
                <w:szCs w:val="16"/>
              </w:rPr>
              <w:t>Óbito outras</w:t>
            </w:r>
          </w:p>
          <w:p w14:paraId="48E0332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N</w:t>
            </w:r>
          </w:p>
          <w:p w14:paraId="5C17036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w:t>
            </w:r>
            <w:r w:rsidRPr="004F54C8">
              <w:rPr>
                <w:rFonts w:ascii="Arial" w:eastAsia="Arial" w:hAnsi="Arial" w:cs="Arial"/>
                <w:b/>
                <w:i/>
                <w:color w:val="000000"/>
                <w:sz w:val="16"/>
                <w:szCs w:val="16"/>
              </w:rPr>
              <w:t>%</w:t>
            </w:r>
            <w:r w:rsidRPr="004F54C8">
              <w:rPr>
                <w:rFonts w:ascii="Arial" w:eastAsia="Arial" w:hAnsi="Arial" w:cs="Arial"/>
                <w:i/>
                <w:color w:val="000000"/>
                <w:sz w:val="16"/>
                <w:szCs w:val="16"/>
              </w:rPr>
              <w:t>)</w:t>
            </w:r>
          </w:p>
        </w:tc>
        <w:tc>
          <w:tcPr>
            <w:tcW w:w="1559" w:type="dxa"/>
            <w:gridSpan w:val="2"/>
            <w:tcBorders>
              <w:top w:val="single" w:sz="4" w:space="0" w:color="000000"/>
              <w:bottom w:val="single" w:sz="4" w:space="0" w:color="000000"/>
            </w:tcBorders>
          </w:tcPr>
          <w:p w14:paraId="79EB9B5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i/>
                <w:color w:val="000000"/>
                <w:sz w:val="16"/>
                <w:szCs w:val="16"/>
              </w:rPr>
              <w:t>TB drogarresistente</w:t>
            </w:r>
          </w:p>
          <w:p w14:paraId="5EB2D5D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N</w:t>
            </w:r>
          </w:p>
          <w:p w14:paraId="0DC2310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w:t>
            </w:r>
            <w:r w:rsidRPr="004F54C8">
              <w:rPr>
                <w:rFonts w:ascii="Arial" w:eastAsia="Arial" w:hAnsi="Arial" w:cs="Arial"/>
                <w:b/>
                <w:i/>
                <w:color w:val="000000"/>
                <w:sz w:val="16"/>
                <w:szCs w:val="16"/>
              </w:rPr>
              <w:t>%</w:t>
            </w:r>
            <w:r w:rsidRPr="004F54C8">
              <w:rPr>
                <w:rFonts w:ascii="Arial" w:eastAsia="Arial" w:hAnsi="Arial" w:cs="Arial"/>
                <w:i/>
                <w:color w:val="000000"/>
                <w:sz w:val="16"/>
                <w:szCs w:val="16"/>
              </w:rPr>
              <w:t>)</w:t>
            </w:r>
          </w:p>
        </w:tc>
        <w:tc>
          <w:tcPr>
            <w:tcW w:w="1388" w:type="dxa"/>
            <w:gridSpan w:val="2"/>
            <w:tcBorders>
              <w:top w:val="single" w:sz="4" w:space="0" w:color="000000"/>
              <w:bottom w:val="single" w:sz="4" w:space="0" w:color="000000"/>
            </w:tcBorders>
          </w:tcPr>
          <w:p w14:paraId="6DDEF16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i/>
                <w:color w:val="000000"/>
                <w:sz w:val="16"/>
                <w:szCs w:val="16"/>
              </w:rPr>
              <w:t>Mudança de esquema</w:t>
            </w:r>
          </w:p>
          <w:p w14:paraId="1CDF771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N</w:t>
            </w:r>
          </w:p>
          <w:p w14:paraId="43E8D7F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i/>
                <w:color w:val="000000"/>
                <w:sz w:val="16"/>
                <w:szCs w:val="16"/>
              </w:rPr>
              <w:t>(</w:t>
            </w:r>
            <w:r w:rsidRPr="004F54C8">
              <w:rPr>
                <w:rFonts w:ascii="Arial" w:eastAsia="Arial" w:hAnsi="Arial" w:cs="Arial"/>
                <w:b/>
                <w:i/>
                <w:color w:val="000000"/>
                <w:sz w:val="16"/>
                <w:szCs w:val="16"/>
              </w:rPr>
              <w:t>%</w:t>
            </w:r>
            <w:r w:rsidRPr="004F54C8">
              <w:rPr>
                <w:rFonts w:ascii="Arial" w:eastAsia="Arial" w:hAnsi="Arial" w:cs="Arial"/>
                <w:i/>
                <w:color w:val="000000"/>
                <w:sz w:val="16"/>
                <w:szCs w:val="16"/>
              </w:rPr>
              <w:t>)</w:t>
            </w:r>
          </w:p>
        </w:tc>
      </w:tr>
      <w:tr w:rsidR="004F54C8" w:rsidRPr="004F54C8" w14:paraId="7C898D87" w14:textId="77777777" w:rsidTr="001975FE">
        <w:trPr>
          <w:trHeight w:val="315"/>
          <w:jc w:val="center"/>
        </w:trPr>
        <w:tc>
          <w:tcPr>
            <w:tcW w:w="851" w:type="dxa"/>
            <w:tcBorders>
              <w:top w:val="single" w:sz="4" w:space="0" w:color="000000"/>
              <w:bottom w:val="single" w:sz="4" w:space="0" w:color="000000"/>
            </w:tcBorders>
          </w:tcPr>
          <w:p w14:paraId="08068345" w14:textId="77777777" w:rsidR="004F54C8" w:rsidRPr="004F54C8" w:rsidRDefault="004F54C8" w:rsidP="004F54C8">
            <w:pPr>
              <w:rPr>
                <w:sz w:val="16"/>
                <w:szCs w:val="16"/>
              </w:rPr>
            </w:pPr>
          </w:p>
        </w:tc>
        <w:tc>
          <w:tcPr>
            <w:tcW w:w="709" w:type="dxa"/>
            <w:tcBorders>
              <w:top w:val="single" w:sz="4" w:space="0" w:color="000000"/>
              <w:bottom w:val="single" w:sz="4" w:space="0" w:color="000000"/>
            </w:tcBorders>
          </w:tcPr>
          <w:p w14:paraId="7CE6AA2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w:t>
            </w:r>
          </w:p>
        </w:tc>
        <w:tc>
          <w:tcPr>
            <w:tcW w:w="708" w:type="dxa"/>
            <w:tcBorders>
              <w:top w:val="single" w:sz="4" w:space="0" w:color="000000"/>
              <w:bottom w:val="single" w:sz="4" w:space="0" w:color="000000"/>
            </w:tcBorders>
          </w:tcPr>
          <w:p w14:paraId="381AB44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TB-HIV</w:t>
            </w:r>
          </w:p>
        </w:tc>
        <w:tc>
          <w:tcPr>
            <w:tcW w:w="851" w:type="dxa"/>
            <w:tcBorders>
              <w:top w:val="single" w:sz="4" w:space="0" w:color="000000"/>
              <w:bottom w:val="single" w:sz="4" w:space="0" w:color="000000"/>
            </w:tcBorders>
          </w:tcPr>
          <w:p w14:paraId="7383938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w:t>
            </w:r>
          </w:p>
        </w:tc>
        <w:tc>
          <w:tcPr>
            <w:tcW w:w="737" w:type="dxa"/>
            <w:tcBorders>
              <w:top w:val="single" w:sz="4" w:space="0" w:color="000000"/>
              <w:bottom w:val="single" w:sz="4" w:space="0" w:color="000000"/>
            </w:tcBorders>
          </w:tcPr>
          <w:p w14:paraId="19BEE28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TB-HIV</w:t>
            </w:r>
          </w:p>
        </w:tc>
        <w:tc>
          <w:tcPr>
            <w:tcW w:w="708" w:type="dxa"/>
            <w:tcBorders>
              <w:top w:val="single" w:sz="4" w:space="0" w:color="000000"/>
              <w:bottom w:val="single" w:sz="4" w:space="0" w:color="000000"/>
            </w:tcBorders>
          </w:tcPr>
          <w:p w14:paraId="4B04478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w:t>
            </w:r>
          </w:p>
        </w:tc>
        <w:tc>
          <w:tcPr>
            <w:tcW w:w="709" w:type="dxa"/>
            <w:tcBorders>
              <w:top w:val="single" w:sz="4" w:space="0" w:color="000000"/>
              <w:bottom w:val="single" w:sz="4" w:space="0" w:color="000000"/>
            </w:tcBorders>
          </w:tcPr>
          <w:p w14:paraId="7E37F52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TB-HIV</w:t>
            </w:r>
          </w:p>
        </w:tc>
        <w:tc>
          <w:tcPr>
            <w:tcW w:w="709" w:type="dxa"/>
            <w:tcBorders>
              <w:top w:val="single" w:sz="4" w:space="0" w:color="000000"/>
              <w:bottom w:val="single" w:sz="4" w:space="0" w:color="000000"/>
            </w:tcBorders>
          </w:tcPr>
          <w:p w14:paraId="43C3E7F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w:t>
            </w:r>
          </w:p>
        </w:tc>
        <w:tc>
          <w:tcPr>
            <w:tcW w:w="709" w:type="dxa"/>
            <w:tcBorders>
              <w:top w:val="single" w:sz="4" w:space="0" w:color="000000"/>
              <w:bottom w:val="single" w:sz="4" w:space="0" w:color="000000"/>
            </w:tcBorders>
          </w:tcPr>
          <w:p w14:paraId="4DA643F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TB-HIV</w:t>
            </w:r>
          </w:p>
        </w:tc>
        <w:tc>
          <w:tcPr>
            <w:tcW w:w="850" w:type="dxa"/>
            <w:tcBorders>
              <w:top w:val="single" w:sz="4" w:space="0" w:color="000000"/>
              <w:bottom w:val="single" w:sz="4" w:space="0" w:color="000000"/>
            </w:tcBorders>
          </w:tcPr>
          <w:p w14:paraId="7E897F9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w:t>
            </w:r>
          </w:p>
        </w:tc>
        <w:tc>
          <w:tcPr>
            <w:tcW w:w="709" w:type="dxa"/>
            <w:tcBorders>
              <w:top w:val="single" w:sz="4" w:space="0" w:color="000000"/>
              <w:bottom w:val="single" w:sz="4" w:space="0" w:color="000000"/>
            </w:tcBorders>
          </w:tcPr>
          <w:p w14:paraId="7BF1AF0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TB-HIV</w:t>
            </w:r>
          </w:p>
        </w:tc>
        <w:tc>
          <w:tcPr>
            <w:tcW w:w="709" w:type="dxa"/>
            <w:tcBorders>
              <w:top w:val="single" w:sz="4" w:space="0" w:color="000000"/>
              <w:bottom w:val="single" w:sz="4" w:space="0" w:color="000000"/>
            </w:tcBorders>
          </w:tcPr>
          <w:p w14:paraId="01D4AFA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w:t>
            </w:r>
          </w:p>
        </w:tc>
        <w:tc>
          <w:tcPr>
            <w:tcW w:w="679" w:type="dxa"/>
            <w:tcBorders>
              <w:top w:val="single" w:sz="4" w:space="0" w:color="000000"/>
              <w:bottom w:val="single" w:sz="4" w:space="0" w:color="000000"/>
            </w:tcBorders>
          </w:tcPr>
          <w:p w14:paraId="576298B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TB-HIV</w:t>
            </w:r>
          </w:p>
        </w:tc>
      </w:tr>
      <w:tr w:rsidR="004F54C8" w:rsidRPr="004F54C8" w14:paraId="14E27248" w14:textId="77777777" w:rsidTr="001975FE">
        <w:trPr>
          <w:trHeight w:val="315"/>
          <w:jc w:val="center"/>
        </w:trPr>
        <w:tc>
          <w:tcPr>
            <w:tcW w:w="851" w:type="dxa"/>
            <w:tcBorders>
              <w:top w:val="single" w:sz="4" w:space="0" w:color="000000"/>
            </w:tcBorders>
          </w:tcPr>
          <w:p w14:paraId="44077E3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color w:val="000000"/>
                <w:sz w:val="16"/>
                <w:szCs w:val="16"/>
              </w:rPr>
              <w:t>Faixa etária</w:t>
            </w:r>
          </w:p>
        </w:tc>
        <w:tc>
          <w:tcPr>
            <w:tcW w:w="709" w:type="dxa"/>
            <w:tcBorders>
              <w:top w:val="single" w:sz="4" w:space="0" w:color="000000"/>
            </w:tcBorders>
          </w:tcPr>
          <w:p w14:paraId="6E81B55B" w14:textId="77777777" w:rsidR="004F54C8" w:rsidRPr="004F54C8" w:rsidRDefault="004F54C8" w:rsidP="004F54C8">
            <w:pPr>
              <w:rPr>
                <w:sz w:val="16"/>
                <w:szCs w:val="16"/>
              </w:rPr>
            </w:pPr>
          </w:p>
        </w:tc>
        <w:tc>
          <w:tcPr>
            <w:tcW w:w="708" w:type="dxa"/>
            <w:tcBorders>
              <w:top w:val="single" w:sz="4" w:space="0" w:color="000000"/>
            </w:tcBorders>
          </w:tcPr>
          <w:p w14:paraId="011758CD" w14:textId="77777777" w:rsidR="004F54C8" w:rsidRPr="004F54C8" w:rsidRDefault="004F54C8" w:rsidP="004F54C8">
            <w:pPr>
              <w:rPr>
                <w:sz w:val="16"/>
                <w:szCs w:val="16"/>
              </w:rPr>
            </w:pPr>
          </w:p>
        </w:tc>
        <w:tc>
          <w:tcPr>
            <w:tcW w:w="851" w:type="dxa"/>
            <w:tcBorders>
              <w:top w:val="single" w:sz="4" w:space="0" w:color="000000"/>
            </w:tcBorders>
          </w:tcPr>
          <w:p w14:paraId="77B663F2" w14:textId="77777777" w:rsidR="004F54C8" w:rsidRPr="004F54C8" w:rsidRDefault="004F54C8" w:rsidP="004F54C8">
            <w:pPr>
              <w:rPr>
                <w:sz w:val="16"/>
                <w:szCs w:val="16"/>
              </w:rPr>
            </w:pPr>
          </w:p>
        </w:tc>
        <w:tc>
          <w:tcPr>
            <w:tcW w:w="737" w:type="dxa"/>
            <w:tcBorders>
              <w:top w:val="single" w:sz="4" w:space="0" w:color="000000"/>
            </w:tcBorders>
          </w:tcPr>
          <w:p w14:paraId="2B2532F4" w14:textId="77777777" w:rsidR="004F54C8" w:rsidRPr="004F54C8" w:rsidRDefault="004F54C8" w:rsidP="004F54C8">
            <w:pPr>
              <w:rPr>
                <w:sz w:val="16"/>
                <w:szCs w:val="16"/>
              </w:rPr>
            </w:pPr>
          </w:p>
        </w:tc>
        <w:tc>
          <w:tcPr>
            <w:tcW w:w="708" w:type="dxa"/>
            <w:tcBorders>
              <w:top w:val="single" w:sz="4" w:space="0" w:color="000000"/>
            </w:tcBorders>
          </w:tcPr>
          <w:p w14:paraId="4D207935" w14:textId="77777777" w:rsidR="004F54C8" w:rsidRPr="004F54C8" w:rsidRDefault="004F54C8" w:rsidP="004F54C8">
            <w:pPr>
              <w:rPr>
                <w:sz w:val="16"/>
                <w:szCs w:val="16"/>
              </w:rPr>
            </w:pPr>
          </w:p>
        </w:tc>
        <w:tc>
          <w:tcPr>
            <w:tcW w:w="709" w:type="dxa"/>
            <w:tcBorders>
              <w:top w:val="single" w:sz="4" w:space="0" w:color="000000"/>
            </w:tcBorders>
          </w:tcPr>
          <w:p w14:paraId="71D6B36D" w14:textId="77777777" w:rsidR="004F54C8" w:rsidRPr="004F54C8" w:rsidRDefault="004F54C8" w:rsidP="004F54C8">
            <w:pPr>
              <w:rPr>
                <w:sz w:val="16"/>
                <w:szCs w:val="16"/>
              </w:rPr>
            </w:pPr>
          </w:p>
        </w:tc>
        <w:tc>
          <w:tcPr>
            <w:tcW w:w="709" w:type="dxa"/>
            <w:tcBorders>
              <w:top w:val="single" w:sz="4" w:space="0" w:color="000000"/>
            </w:tcBorders>
          </w:tcPr>
          <w:p w14:paraId="54AE603F" w14:textId="77777777" w:rsidR="004F54C8" w:rsidRPr="004F54C8" w:rsidRDefault="004F54C8" w:rsidP="004F54C8">
            <w:pPr>
              <w:rPr>
                <w:sz w:val="16"/>
                <w:szCs w:val="16"/>
              </w:rPr>
            </w:pPr>
          </w:p>
        </w:tc>
        <w:tc>
          <w:tcPr>
            <w:tcW w:w="709" w:type="dxa"/>
            <w:tcBorders>
              <w:top w:val="single" w:sz="4" w:space="0" w:color="000000"/>
            </w:tcBorders>
          </w:tcPr>
          <w:p w14:paraId="40AF3045" w14:textId="77777777" w:rsidR="004F54C8" w:rsidRPr="004F54C8" w:rsidRDefault="004F54C8" w:rsidP="004F54C8">
            <w:pPr>
              <w:rPr>
                <w:sz w:val="16"/>
                <w:szCs w:val="16"/>
              </w:rPr>
            </w:pPr>
          </w:p>
        </w:tc>
        <w:tc>
          <w:tcPr>
            <w:tcW w:w="850" w:type="dxa"/>
            <w:tcBorders>
              <w:top w:val="single" w:sz="4" w:space="0" w:color="000000"/>
            </w:tcBorders>
          </w:tcPr>
          <w:p w14:paraId="1BDBA9AD" w14:textId="77777777" w:rsidR="004F54C8" w:rsidRPr="004F54C8" w:rsidRDefault="004F54C8" w:rsidP="004F54C8">
            <w:pPr>
              <w:rPr>
                <w:sz w:val="16"/>
                <w:szCs w:val="16"/>
              </w:rPr>
            </w:pPr>
          </w:p>
        </w:tc>
        <w:tc>
          <w:tcPr>
            <w:tcW w:w="709" w:type="dxa"/>
            <w:tcBorders>
              <w:top w:val="single" w:sz="4" w:space="0" w:color="000000"/>
            </w:tcBorders>
          </w:tcPr>
          <w:p w14:paraId="550906D2" w14:textId="77777777" w:rsidR="004F54C8" w:rsidRPr="004F54C8" w:rsidRDefault="004F54C8" w:rsidP="004F54C8">
            <w:pPr>
              <w:rPr>
                <w:sz w:val="16"/>
                <w:szCs w:val="16"/>
              </w:rPr>
            </w:pPr>
          </w:p>
        </w:tc>
        <w:tc>
          <w:tcPr>
            <w:tcW w:w="709" w:type="dxa"/>
            <w:tcBorders>
              <w:top w:val="single" w:sz="4" w:space="0" w:color="000000"/>
            </w:tcBorders>
          </w:tcPr>
          <w:p w14:paraId="5657903D" w14:textId="77777777" w:rsidR="004F54C8" w:rsidRPr="004F54C8" w:rsidRDefault="004F54C8" w:rsidP="004F54C8">
            <w:pPr>
              <w:rPr>
                <w:sz w:val="16"/>
                <w:szCs w:val="16"/>
              </w:rPr>
            </w:pPr>
          </w:p>
        </w:tc>
        <w:tc>
          <w:tcPr>
            <w:tcW w:w="679" w:type="dxa"/>
            <w:tcBorders>
              <w:top w:val="single" w:sz="4" w:space="0" w:color="000000"/>
            </w:tcBorders>
          </w:tcPr>
          <w:p w14:paraId="784547DA" w14:textId="77777777" w:rsidR="004F54C8" w:rsidRPr="004F54C8" w:rsidRDefault="004F54C8" w:rsidP="004F54C8">
            <w:pPr>
              <w:rPr>
                <w:sz w:val="16"/>
                <w:szCs w:val="16"/>
              </w:rPr>
            </w:pPr>
          </w:p>
        </w:tc>
      </w:tr>
      <w:tr w:rsidR="004F54C8" w:rsidRPr="004F54C8" w14:paraId="6B0AEFBB" w14:textId="77777777" w:rsidTr="001975FE">
        <w:trPr>
          <w:trHeight w:val="315"/>
          <w:jc w:val="center"/>
        </w:trPr>
        <w:tc>
          <w:tcPr>
            <w:tcW w:w="851" w:type="dxa"/>
          </w:tcPr>
          <w:p w14:paraId="4E46DFD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&lt;15</w:t>
            </w:r>
          </w:p>
        </w:tc>
        <w:tc>
          <w:tcPr>
            <w:tcW w:w="709" w:type="dxa"/>
          </w:tcPr>
          <w:p w14:paraId="100610F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1281</w:t>
            </w:r>
          </w:p>
          <w:p w14:paraId="53C6007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(6,8)</w:t>
            </w:r>
          </w:p>
        </w:tc>
        <w:tc>
          <w:tcPr>
            <w:tcW w:w="708" w:type="dxa"/>
          </w:tcPr>
          <w:p w14:paraId="6E0BBCA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w:t>
            </w:r>
          </w:p>
          <w:p w14:paraId="5352199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w:t>
            </w:r>
          </w:p>
        </w:tc>
        <w:tc>
          <w:tcPr>
            <w:tcW w:w="851" w:type="dxa"/>
          </w:tcPr>
          <w:p w14:paraId="0FAC2FC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143</w:t>
            </w:r>
          </w:p>
          <w:p w14:paraId="5BB216D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w:t>
            </w:r>
          </w:p>
        </w:tc>
        <w:tc>
          <w:tcPr>
            <w:tcW w:w="737" w:type="dxa"/>
          </w:tcPr>
          <w:p w14:paraId="5A24559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w:t>
            </w:r>
          </w:p>
          <w:p w14:paraId="3EF4168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(0,9)</w:t>
            </w:r>
          </w:p>
        </w:tc>
        <w:tc>
          <w:tcPr>
            <w:tcW w:w="708" w:type="dxa"/>
          </w:tcPr>
          <w:p w14:paraId="351164B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35</w:t>
            </w:r>
          </w:p>
          <w:p w14:paraId="77512C8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(4,2)</w:t>
            </w:r>
          </w:p>
        </w:tc>
        <w:tc>
          <w:tcPr>
            <w:tcW w:w="709" w:type="dxa"/>
          </w:tcPr>
          <w:p w14:paraId="0026EAE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w:t>
            </w:r>
          </w:p>
          <w:p w14:paraId="700F478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tc>
        <w:tc>
          <w:tcPr>
            <w:tcW w:w="709" w:type="dxa"/>
          </w:tcPr>
          <w:p w14:paraId="1537360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40</w:t>
            </w:r>
          </w:p>
          <w:p w14:paraId="022046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(5,6)</w:t>
            </w:r>
          </w:p>
        </w:tc>
        <w:tc>
          <w:tcPr>
            <w:tcW w:w="709" w:type="dxa"/>
          </w:tcPr>
          <w:p w14:paraId="2B37605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06785A5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(0,3)</w:t>
            </w:r>
          </w:p>
        </w:tc>
        <w:tc>
          <w:tcPr>
            <w:tcW w:w="850" w:type="dxa"/>
          </w:tcPr>
          <w:p w14:paraId="522F10A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w:t>
            </w:r>
          </w:p>
          <w:p w14:paraId="729DB37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w:t>
            </w:r>
          </w:p>
        </w:tc>
        <w:tc>
          <w:tcPr>
            <w:tcW w:w="709" w:type="dxa"/>
          </w:tcPr>
          <w:p w14:paraId="26FB11A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08E0444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709" w:type="dxa"/>
          </w:tcPr>
          <w:p w14:paraId="1EA7214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0CB41BA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tc>
        <w:tc>
          <w:tcPr>
            <w:tcW w:w="679" w:type="dxa"/>
          </w:tcPr>
          <w:p w14:paraId="74948E8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022BF2B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r>
      <w:tr w:rsidR="004F54C8" w:rsidRPr="004F54C8" w14:paraId="3D6FD719" w14:textId="77777777" w:rsidTr="001975FE">
        <w:trPr>
          <w:trHeight w:val="315"/>
          <w:jc w:val="center"/>
        </w:trPr>
        <w:tc>
          <w:tcPr>
            <w:tcW w:w="851" w:type="dxa"/>
          </w:tcPr>
          <w:p w14:paraId="1D9BBAF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 a 29</w:t>
            </w:r>
          </w:p>
        </w:tc>
        <w:tc>
          <w:tcPr>
            <w:tcW w:w="709" w:type="dxa"/>
          </w:tcPr>
          <w:p w14:paraId="7A5F909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1764</w:t>
            </w:r>
          </w:p>
          <w:p w14:paraId="3F3A869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(9,4)</w:t>
            </w:r>
          </w:p>
        </w:tc>
        <w:tc>
          <w:tcPr>
            <w:tcW w:w="708" w:type="dxa"/>
          </w:tcPr>
          <w:p w14:paraId="4349F60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69</w:t>
            </w:r>
          </w:p>
          <w:p w14:paraId="0770DDC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w:t>
            </w:r>
          </w:p>
        </w:tc>
        <w:tc>
          <w:tcPr>
            <w:tcW w:w="851" w:type="dxa"/>
          </w:tcPr>
          <w:p w14:paraId="0FF84C8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335</w:t>
            </w:r>
          </w:p>
          <w:p w14:paraId="439D4E0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(11,0</w:t>
            </w:r>
          </w:p>
        </w:tc>
        <w:tc>
          <w:tcPr>
            <w:tcW w:w="737" w:type="dxa"/>
          </w:tcPr>
          <w:p w14:paraId="04C6709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w:t>
            </w:r>
          </w:p>
          <w:p w14:paraId="4BD9AD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w:t>
            </w:r>
          </w:p>
        </w:tc>
        <w:tc>
          <w:tcPr>
            <w:tcW w:w="708" w:type="dxa"/>
          </w:tcPr>
          <w:p w14:paraId="78D0393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w:t>
            </w:r>
          </w:p>
          <w:p w14:paraId="672FD1F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w:t>
            </w:r>
          </w:p>
        </w:tc>
        <w:tc>
          <w:tcPr>
            <w:tcW w:w="709" w:type="dxa"/>
          </w:tcPr>
          <w:p w14:paraId="3097BD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483BF23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(0,8)</w:t>
            </w:r>
          </w:p>
        </w:tc>
        <w:tc>
          <w:tcPr>
            <w:tcW w:w="709" w:type="dxa"/>
          </w:tcPr>
          <w:p w14:paraId="3EC7E9B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w:t>
            </w:r>
          </w:p>
          <w:p w14:paraId="165D109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w:t>
            </w:r>
          </w:p>
        </w:tc>
        <w:tc>
          <w:tcPr>
            <w:tcW w:w="709" w:type="dxa"/>
          </w:tcPr>
          <w:p w14:paraId="0B52D3F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w:t>
            </w:r>
          </w:p>
          <w:p w14:paraId="039A736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(0,7)</w:t>
            </w:r>
          </w:p>
        </w:tc>
        <w:tc>
          <w:tcPr>
            <w:tcW w:w="850" w:type="dxa"/>
          </w:tcPr>
          <w:p w14:paraId="574A645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w:t>
            </w:r>
          </w:p>
          <w:p w14:paraId="5BF7B48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(8,1)</w:t>
            </w:r>
          </w:p>
        </w:tc>
        <w:tc>
          <w:tcPr>
            <w:tcW w:w="709" w:type="dxa"/>
          </w:tcPr>
          <w:p w14:paraId="48D6240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5A30A06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(4,9)</w:t>
            </w:r>
          </w:p>
        </w:tc>
        <w:tc>
          <w:tcPr>
            <w:tcW w:w="709" w:type="dxa"/>
          </w:tcPr>
          <w:p w14:paraId="16860E9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w:t>
            </w:r>
          </w:p>
          <w:p w14:paraId="2FEAB72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w:t>
            </w:r>
          </w:p>
        </w:tc>
        <w:tc>
          <w:tcPr>
            <w:tcW w:w="679" w:type="dxa"/>
          </w:tcPr>
          <w:p w14:paraId="5A806BF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w:t>
            </w:r>
          </w:p>
          <w:p w14:paraId="0BBBC48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w:t>
            </w:r>
          </w:p>
        </w:tc>
      </w:tr>
      <w:tr w:rsidR="004F54C8" w:rsidRPr="004F54C8" w14:paraId="643DF365" w14:textId="77777777" w:rsidTr="001975FE">
        <w:trPr>
          <w:trHeight w:val="315"/>
          <w:jc w:val="center"/>
        </w:trPr>
        <w:tc>
          <w:tcPr>
            <w:tcW w:w="851" w:type="dxa"/>
          </w:tcPr>
          <w:p w14:paraId="069BA25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 a 29</w:t>
            </w:r>
          </w:p>
        </w:tc>
        <w:tc>
          <w:tcPr>
            <w:tcW w:w="709" w:type="dxa"/>
          </w:tcPr>
          <w:p w14:paraId="1BAEB4C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4313</w:t>
            </w:r>
          </w:p>
          <w:p w14:paraId="185AD8D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(23,0)</w:t>
            </w:r>
          </w:p>
        </w:tc>
        <w:tc>
          <w:tcPr>
            <w:tcW w:w="708" w:type="dxa"/>
          </w:tcPr>
          <w:p w14:paraId="703E7F8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585</w:t>
            </w:r>
          </w:p>
          <w:p w14:paraId="28B072A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(28,0)</w:t>
            </w:r>
          </w:p>
        </w:tc>
        <w:tc>
          <w:tcPr>
            <w:tcW w:w="851" w:type="dxa"/>
          </w:tcPr>
          <w:p w14:paraId="142B6B7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979</w:t>
            </w:r>
          </w:p>
          <w:p w14:paraId="60C6F5F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(32,0)</w:t>
            </w:r>
          </w:p>
        </w:tc>
        <w:tc>
          <w:tcPr>
            <w:tcW w:w="737" w:type="dxa"/>
          </w:tcPr>
          <w:p w14:paraId="4BD806D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209</w:t>
            </w:r>
          </w:p>
          <w:p w14:paraId="398B195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(38,0)</w:t>
            </w:r>
          </w:p>
        </w:tc>
        <w:tc>
          <w:tcPr>
            <w:tcW w:w="708" w:type="dxa"/>
          </w:tcPr>
          <w:p w14:paraId="28589B3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77</w:t>
            </w:r>
          </w:p>
          <w:p w14:paraId="6A46663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(9,3)</w:t>
            </w:r>
          </w:p>
        </w:tc>
        <w:tc>
          <w:tcPr>
            <w:tcW w:w="709" w:type="dxa"/>
          </w:tcPr>
          <w:p w14:paraId="29CB32E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32</w:t>
            </w:r>
          </w:p>
          <w:p w14:paraId="736C9E3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c>
          <w:tcPr>
            <w:tcW w:w="709" w:type="dxa"/>
          </w:tcPr>
          <w:p w14:paraId="28FF473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62</w:t>
            </w:r>
          </w:p>
          <w:p w14:paraId="645C576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(8,7)</w:t>
            </w:r>
          </w:p>
        </w:tc>
        <w:tc>
          <w:tcPr>
            <w:tcW w:w="709" w:type="dxa"/>
          </w:tcPr>
          <w:p w14:paraId="45921AB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159</w:t>
            </w:r>
          </w:p>
          <w:p w14:paraId="11184BA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(23,0)</w:t>
            </w:r>
          </w:p>
        </w:tc>
        <w:tc>
          <w:tcPr>
            <w:tcW w:w="850" w:type="dxa"/>
          </w:tcPr>
          <w:p w14:paraId="6C1A353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71</w:t>
            </w:r>
          </w:p>
          <w:p w14:paraId="4478044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(30,0)</w:t>
            </w:r>
          </w:p>
        </w:tc>
        <w:tc>
          <w:tcPr>
            <w:tcW w:w="709" w:type="dxa"/>
          </w:tcPr>
          <w:p w14:paraId="4B49D3E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w:t>
            </w:r>
          </w:p>
          <w:p w14:paraId="6A539EF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(29,0)</w:t>
            </w:r>
          </w:p>
        </w:tc>
        <w:tc>
          <w:tcPr>
            <w:tcW w:w="709" w:type="dxa"/>
          </w:tcPr>
          <w:p w14:paraId="25060CE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34</w:t>
            </w:r>
          </w:p>
          <w:p w14:paraId="7428A81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(15,0)</w:t>
            </w:r>
          </w:p>
        </w:tc>
        <w:tc>
          <w:tcPr>
            <w:tcW w:w="679" w:type="dxa"/>
          </w:tcPr>
          <w:p w14:paraId="56C6705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29</w:t>
            </w:r>
          </w:p>
          <w:p w14:paraId="15CFE98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r>
      <w:tr w:rsidR="004F54C8" w:rsidRPr="004F54C8" w14:paraId="4C173333" w14:textId="77777777" w:rsidTr="001975FE">
        <w:trPr>
          <w:trHeight w:val="315"/>
          <w:jc w:val="center"/>
        </w:trPr>
        <w:tc>
          <w:tcPr>
            <w:tcW w:w="851" w:type="dxa"/>
          </w:tcPr>
          <w:p w14:paraId="37AF5B5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 a 39</w:t>
            </w:r>
          </w:p>
        </w:tc>
        <w:tc>
          <w:tcPr>
            <w:tcW w:w="709" w:type="dxa"/>
          </w:tcPr>
          <w:p w14:paraId="5D50A0F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3322</w:t>
            </w:r>
          </w:p>
          <w:p w14:paraId="793B83E2" w14:textId="0015A1B3"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(18,0)</w:t>
            </w:r>
          </w:p>
        </w:tc>
        <w:tc>
          <w:tcPr>
            <w:tcW w:w="708" w:type="dxa"/>
          </w:tcPr>
          <w:p w14:paraId="7B3F6DB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710</w:t>
            </w:r>
          </w:p>
          <w:p w14:paraId="4B61B03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(34,0)</w:t>
            </w:r>
          </w:p>
        </w:tc>
        <w:tc>
          <w:tcPr>
            <w:tcW w:w="851" w:type="dxa"/>
          </w:tcPr>
          <w:p w14:paraId="7DB235F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645</w:t>
            </w:r>
          </w:p>
          <w:p w14:paraId="38CD854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(21,0)</w:t>
            </w:r>
          </w:p>
        </w:tc>
        <w:tc>
          <w:tcPr>
            <w:tcW w:w="737" w:type="dxa"/>
          </w:tcPr>
          <w:p w14:paraId="3F7F878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177</w:t>
            </w:r>
          </w:p>
          <w:p w14:paraId="1A802F5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(32,0)</w:t>
            </w:r>
          </w:p>
        </w:tc>
        <w:tc>
          <w:tcPr>
            <w:tcW w:w="708" w:type="dxa"/>
          </w:tcPr>
          <w:p w14:paraId="42A53E3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77</w:t>
            </w:r>
          </w:p>
          <w:p w14:paraId="58510931" w14:textId="58E8F318"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(9,3)</w:t>
            </w:r>
          </w:p>
        </w:tc>
        <w:tc>
          <w:tcPr>
            <w:tcW w:w="709" w:type="dxa"/>
          </w:tcPr>
          <w:p w14:paraId="37DA79A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w:t>
            </w:r>
          </w:p>
          <w:p w14:paraId="53793E1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(27,0)</w:t>
            </w:r>
          </w:p>
        </w:tc>
        <w:tc>
          <w:tcPr>
            <w:tcW w:w="709" w:type="dxa"/>
          </w:tcPr>
          <w:p w14:paraId="6D4F534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51</w:t>
            </w:r>
          </w:p>
          <w:p w14:paraId="173A34E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(7,2)</w:t>
            </w:r>
          </w:p>
        </w:tc>
        <w:tc>
          <w:tcPr>
            <w:tcW w:w="709" w:type="dxa"/>
          </w:tcPr>
          <w:p w14:paraId="2F0CCD5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249</w:t>
            </w:r>
          </w:p>
          <w:p w14:paraId="192EAF18" w14:textId="7BC2B9DB"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(36,0)</w:t>
            </w:r>
          </w:p>
        </w:tc>
        <w:tc>
          <w:tcPr>
            <w:tcW w:w="850" w:type="dxa"/>
          </w:tcPr>
          <w:p w14:paraId="2EFFE47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48</w:t>
            </w:r>
          </w:p>
          <w:p w14:paraId="29EB89C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(20,0)</w:t>
            </w:r>
          </w:p>
        </w:tc>
        <w:tc>
          <w:tcPr>
            <w:tcW w:w="709" w:type="dxa"/>
          </w:tcPr>
          <w:p w14:paraId="4C11A97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p w14:paraId="5C9F95C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(41,0)</w:t>
            </w:r>
          </w:p>
        </w:tc>
        <w:tc>
          <w:tcPr>
            <w:tcW w:w="709" w:type="dxa"/>
          </w:tcPr>
          <w:p w14:paraId="714188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 (13,0)</w:t>
            </w:r>
          </w:p>
        </w:tc>
        <w:tc>
          <w:tcPr>
            <w:tcW w:w="679" w:type="dxa"/>
          </w:tcPr>
          <w:p w14:paraId="7A1899B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42</w:t>
            </w:r>
          </w:p>
          <w:p w14:paraId="1CCEFEF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(38,0)</w:t>
            </w:r>
          </w:p>
        </w:tc>
      </w:tr>
      <w:tr w:rsidR="004F54C8" w:rsidRPr="004F54C8" w14:paraId="4887E0E9" w14:textId="77777777" w:rsidTr="001975FE">
        <w:trPr>
          <w:trHeight w:val="315"/>
          <w:jc w:val="center"/>
        </w:trPr>
        <w:tc>
          <w:tcPr>
            <w:tcW w:w="851" w:type="dxa"/>
          </w:tcPr>
          <w:p w14:paraId="3114089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40 a 49</w:t>
            </w:r>
          </w:p>
        </w:tc>
        <w:tc>
          <w:tcPr>
            <w:tcW w:w="709" w:type="dxa"/>
          </w:tcPr>
          <w:p w14:paraId="689A534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2729</w:t>
            </w:r>
          </w:p>
          <w:p w14:paraId="0378F2FB" w14:textId="786101BD"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(15,0)</w:t>
            </w:r>
          </w:p>
        </w:tc>
        <w:tc>
          <w:tcPr>
            <w:tcW w:w="708" w:type="dxa"/>
          </w:tcPr>
          <w:p w14:paraId="520E3F2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412</w:t>
            </w:r>
          </w:p>
          <w:p w14:paraId="0799AF50" w14:textId="3C8CA12D"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(20,0)</w:t>
            </w:r>
          </w:p>
        </w:tc>
        <w:tc>
          <w:tcPr>
            <w:tcW w:w="851" w:type="dxa"/>
          </w:tcPr>
          <w:p w14:paraId="2DE7320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380</w:t>
            </w:r>
          </w:p>
          <w:p w14:paraId="1976351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(13,0)</w:t>
            </w:r>
          </w:p>
        </w:tc>
        <w:tc>
          <w:tcPr>
            <w:tcW w:w="737" w:type="dxa"/>
          </w:tcPr>
          <w:p w14:paraId="66DEABC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90</w:t>
            </w:r>
          </w:p>
          <w:p w14:paraId="07720DD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(16,0)</w:t>
            </w:r>
          </w:p>
        </w:tc>
        <w:tc>
          <w:tcPr>
            <w:tcW w:w="708" w:type="dxa"/>
          </w:tcPr>
          <w:p w14:paraId="3D8A1C0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91</w:t>
            </w:r>
          </w:p>
          <w:p w14:paraId="7661ABA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(11,0)</w:t>
            </w:r>
          </w:p>
        </w:tc>
        <w:tc>
          <w:tcPr>
            <w:tcW w:w="709" w:type="dxa"/>
          </w:tcPr>
          <w:p w14:paraId="1C031C9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w:t>
            </w:r>
          </w:p>
          <w:p w14:paraId="3E6C3DCC" w14:textId="7A101C60"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(30,0)</w:t>
            </w:r>
          </w:p>
        </w:tc>
        <w:tc>
          <w:tcPr>
            <w:tcW w:w="709" w:type="dxa"/>
          </w:tcPr>
          <w:p w14:paraId="598B816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76 (11,0)</w:t>
            </w:r>
          </w:p>
        </w:tc>
        <w:tc>
          <w:tcPr>
            <w:tcW w:w="709" w:type="dxa"/>
          </w:tcPr>
          <w:p w14:paraId="57EFC1B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144</w:t>
            </w:r>
          </w:p>
          <w:p w14:paraId="23E6F13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(21,0)</w:t>
            </w:r>
          </w:p>
        </w:tc>
        <w:tc>
          <w:tcPr>
            <w:tcW w:w="850" w:type="dxa"/>
          </w:tcPr>
          <w:p w14:paraId="6DC0376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w:t>
            </w:r>
          </w:p>
          <w:p w14:paraId="021B1AC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(15,0)</w:t>
            </w:r>
          </w:p>
        </w:tc>
        <w:tc>
          <w:tcPr>
            <w:tcW w:w="709" w:type="dxa"/>
          </w:tcPr>
          <w:p w14:paraId="64DF178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w:t>
            </w:r>
          </w:p>
          <w:p w14:paraId="5D96DB6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(20,0)</w:t>
            </w:r>
          </w:p>
        </w:tc>
        <w:tc>
          <w:tcPr>
            <w:tcW w:w="709" w:type="dxa"/>
          </w:tcPr>
          <w:p w14:paraId="4A8AFFBF" w14:textId="77777777" w:rsidR="004F54C8" w:rsidRPr="004F54C8" w:rsidRDefault="004F54C8" w:rsidP="004F54C8">
            <w:pPr>
              <w:pBdr>
                <w:top w:val="nil"/>
                <w:left w:val="nil"/>
                <w:bottom w:val="nil"/>
                <w:right w:val="nil"/>
                <w:between w:val="nil"/>
              </w:pBdr>
              <w:jc w:val="center"/>
              <w:rPr>
                <w:rFonts w:ascii="Arial" w:eastAsia="Arial" w:hAnsi="Arial" w:cs="Arial"/>
                <w:color w:val="000000"/>
                <w:sz w:val="16"/>
                <w:szCs w:val="16"/>
              </w:rPr>
            </w:pPr>
            <w:r w:rsidRPr="004F54C8">
              <w:rPr>
                <w:rFonts w:ascii="Arial" w:eastAsia="Arial" w:hAnsi="Arial" w:cs="Arial"/>
                <w:color w:val="000000"/>
                <w:sz w:val="16"/>
                <w:szCs w:val="16"/>
              </w:rPr>
              <w:t>27</w:t>
            </w:r>
          </w:p>
          <w:p w14:paraId="7F6C0031" w14:textId="07F7DAA1"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tc>
        <w:tc>
          <w:tcPr>
            <w:tcW w:w="679" w:type="dxa"/>
          </w:tcPr>
          <w:p w14:paraId="6D5048B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w:t>
            </w:r>
          </w:p>
          <w:p w14:paraId="3C028A7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(19,0)</w:t>
            </w:r>
          </w:p>
        </w:tc>
      </w:tr>
      <w:tr w:rsidR="004F54C8" w:rsidRPr="004F54C8" w14:paraId="350E390E" w14:textId="77777777" w:rsidTr="001975FE">
        <w:trPr>
          <w:trHeight w:val="315"/>
          <w:jc w:val="center"/>
        </w:trPr>
        <w:tc>
          <w:tcPr>
            <w:tcW w:w="851" w:type="dxa"/>
          </w:tcPr>
          <w:p w14:paraId="1FCC1C0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50 a 59</w:t>
            </w:r>
          </w:p>
        </w:tc>
        <w:tc>
          <w:tcPr>
            <w:tcW w:w="709" w:type="dxa"/>
          </w:tcPr>
          <w:p w14:paraId="745BA95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2453</w:t>
            </w:r>
          </w:p>
          <w:p w14:paraId="7B7C0096" w14:textId="571D97B1"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(13,0)</w:t>
            </w:r>
          </w:p>
        </w:tc>
        <w:tc>
          <w:tcPr>
            <w:tcW w:w="708" w:type="dxa"/>
          </w:tcPr>
          <w:p w14:paraId="5F2F6B1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180</w:t>
            </w:r>
          </w:p>
          <w:p w14:paraId="392CEB5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(8,7)</w:t>
            </w:r>
          </w:p>
        </w:tc>
        <w:tc>
          <w:tcPr>
            <w:tcW w:w="851" w:type="dxa"/>
          </w:tcPr>
          <w:p w14:paraId="0B4C233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227</w:t>
            </w:r>
          </w:p>
          <w:p w14:paraId="02F0F0C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(7,5)</w:t>
            </w:r>
          </w:p>
        </w:tc>
        <w:tc>
          <w:tcPr>
            <w:tcW w:w="737" w:type="dxa"/>
          </w:tcPr>
          <w:p w14:paraId="70526B7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35</w:t>
            </w:r>
          </w:p>
          <w:p w14:paraId="24F1BEA1" w14:textId="25515538"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(6,3)</w:t>
            </w:r>
          </w:p>
        </w:tc>
        <w:tc>
          <w:tcPr>
            <w:tcW w:w="708" w:type="dxa"/>
          </w:tcPr>
          <w:p w14:paraId="692ADD6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 (14,0)</w:t>
            </w:r>
          </w:p>
        </w:tc>
        <w:tc>
          <w:tcPr>
            <w:tcW w:w="709" w:type="dxa"/>
          </w:tcPr>
          <w:p w14:paraId="2C7CE47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w:t>
            </w:r>
          </w:p>
          <w:p w14:paraId="4E5511C7" w14:textId="3C3EF8BF"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(11,0)</w:t>
            </w:r>
          </w:p>
        </w:tc>
        <w:tc>
          <w:tcPr>
            <w:tcW w:w="709" w:type="dxa"/>
          </w:tcPr>
          <w:p w14:paraId="3097DEC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131 (18,0)</w:t>
            </w:r>
          </w:p>
        </w:tc>
        <w:tc>
          <w:tcPr>
            <w:tcW w:w="709" w:type="dxa"/>
          </w:tcPr>
          <w:p w14:paraId="4D49555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85 (12,0)</w:t>
            </w:r>
          </w:p>
        </w:tc>
        <w:tc>
          <w:tcPr>
            <w:tcW w:w="850" w:type="dxa"/>
          </w:tcPr>
          <w:p w14:paraId="115B285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w:t>
            </w:r>
          </w:p>
          <w:p w14:paraId="7128887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(13,0)</w:t>
            </w:r>
          </w:p>
        </w:tc>
        <w:tc>
          <w:tcPr>
            <w:tcW w:w="709" w:type="dxa"/>
          </w:tcPr>
          <w:p w14:paraId="3B085A2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4A768B9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(4,9)</w:t>
            </w:r>
          </w:p>
        </w:tc>
        <w:tc>
          <w:tcPr>
            <w:tcW w:w="709" w:type="dxa"/>
          </w:tcPr>
          <w:p w14:paraId="40D6E7E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42</w:t>
            </w:r>
          </w:p>
          <w:p w14:paraId="0F8AF83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(18,0)</w:t>
            </w:r>
          </w:p>
        </w:tc>
        <w:tc>
          <w:tcPr>
            <w:tcW w:w="679" w:type="dxa"/>
          </w:tcPr>
          <w:p w14:paraId="6160F60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w:t>
            </w:r>
          </w:p>
          <w:p w14:paraId="5FCC20A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tc>
      </w:tr>
      <w:tr w:rsidR="004F54C8" w:rsidRPr="004F54C8" w14:paraId="712DE57D" w14:textId="77777777" w:rsidTr="001975FE">
        <w:trPr>
          <w:trHeight w:val="315"/>
          <w:jc w:val="center"/>
        </w:trPr>
        <w:tc>
          <w:tcPr>
            <w:tcW w:w="851" w:type="dxa"/>
          </w:tcPr>
          <w:p w14:paraId="7DAFAE5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60 ou mais</w:t>
            </w:r>
          </w:p>
        </w:tc>
        <w:tc>
          <w:tcPr>
            <w:tcW w:w="709" w:type="dxa"/>
          </w:tcPr>
          <w:p w14:paraId="57C135A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2893</w:t>
            </w:r>
          </w:p>
          <w:p w14:paraId="2A33F18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(15,0)</w:t>
            </w:r>
          </w:p>
        </w:tc>
        <w:tc>
          <w:tcPr>
            <w:tcW w:w="708" w:type="dxa"/>
          </w:tcPr>
          <w:p w14:paraId="25C69CA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71</w:t>
            </w:r>
          </w:p>
          <w:p w14:paraId="4F751BE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(3,4)</w:t>
            </w:r>
          </w:p>
        </w:tc>
        <w:tc>
          <w:tcPr>
            <w:tcW w:w="851" w:type="dxa"/>
          </w:tcPr>
          <w:p w14:paraId="5ABCF15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306</w:t>
            </w:r>
          </w:p>
          <w:p w14:paraId="1D848BA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(10,0)</w:t>
            </w:r>
          </w:p>
        </w:tc>
        <w:tc>
          <w:tcPr>
            <w:tcW w:w="737" w:type="dxa"/>
          </w:tcPr>
          <w:p w14:paraId="00EF2E3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w:t>
            </w:r>
          </w:p>
          <w:p w14:paraId="72CD8B1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w:t>
            </w:r>
          </w:p>
        </w:tc>
        <w:tc>
          <w:tcPr>
            <w:tcW w:w="708" w:type="dxa"/>
          </w:tcPr>
          <w:p w14:paraId="525DBC4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401</w:t>
            </w:r>
          </w:p>
          <w:p w14:paraId="710D141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(48,0)</w:t>
            </w:r>
          </w:p>
        </w:tc>
        <w:tc>
          <w:tcPr>
            <w:tcW w:w="709" w:type="dxa"/>
          </w:tcPr>
          <w:p w14:paraId="1DC95CF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51009E63" w14:textId="56D9821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w:t>
            </w:r>
          </w:p>
        </w:tc>
        <w:tc>
          <w:tcPr>
            <w:tcW w:w="709" w:type="dxa"/>
          </w:tcPr>
          <w:p w14:paraId="1FC9255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332</w:t>
            </w:r>
          </w:p>
          <w:p w14:paraId="02A956B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(47,0)</w:t>
            </w:r>
          </w:p>
        </w:tc>
        <w:tc>
          <w:tcPr>
            <w:tcW w:w="709" w:type="dxa"/>
          </w:tcPr>
          <w:p w14:paraId="357160F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43</w:t>
            </w:r>
          </w:p>
          <w:p w14:paraId="59A2729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(6,3)</w:t>
            </w:r>
          </w:p>
        </w:tc>
        <w:tc>
          <w:tcPr>
            <w:tcW w:w="850" w:type="dxa"/>
          </w:tcPr>
          <w:p w14:paraId="48133A4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29</w:t>
            </w:r>
          </w:p>
          <w:p w14:paraId="24AEFEA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tc>
        <w:tc>
          <w:tcPr>
            <w:tcW w:w="709" w:type="dxa"/>
          </w:tcPr>
          <w:p w14:paraId="686BE5C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0E5A8AA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709" w:type="dxa"/>
          </w:tcPr>
          <w:p w14:paraId="4285616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84</w:t>
            </w:r>
          </w:p>
          <w:p w14:paraId="11F6DCF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(36,0)</w:t>
            </w:r>
          </w:p>
        </w:tc>
        <w:tc>
          <w:tcPr>
            <w:tcW w:w="679" w:type="dxa"/>
          </w:tcPr>
          <w:p w14:paraId="46872E0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w:t>
            </w:r>
          </w:p>
          <w:p w14:paraId="4AFD443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w:t>
            </w:r>
          </w:p>
        </w:tc>
      </w:tr>
      <w:tr w:rsidR="004F54C8" w:rsidRPr="004F54C8" w14:paraId="0376BC80" w14:textId="77777777" w:rsidTr="001975FE">
        <w:trPr>
          <w:trHeight w:val="315"/>
          <w:jc w:val="center"/>
        </w:trPr>
        <w:tc>
          <w:tcPr>
            <w:tcW w:w="851" w:type="dxa"/>
          </w:tcPr>
          <w:p w14:paraId="08C9D68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color w:val="000000"/>
                <w:sz w:val="16"/>
                <w:szCs w:val="16"/>
              </w:rPr>
              <w:t>Sexo</w:t>
            </w:r>
          </w:p>
        </w:tc>
        <w:tc>
          <w:tcPr>
            <w:tcW w:w="709" w:type="dxa"/>
          </w:tcPr>
          <w:p w14:paraId="42371ADC" w14:textId="77777777" w:rsidR="004F54C8" w:rsidRPr="004F54C8" w:rsidRDefault="004F54C8" w:rsidP="004F54C8">
            <w:pPr>
              <w:jc w:val="center"/>
              <w:rPr>
                <w:sz w:val="16"/>
                <w:szCs w:val="16"/>
              </w:rPr>
            </w:pPr>
          </w:p>
        </w:tc>
        <w:tc>
          <w:tcPr>
            <w:tcW w:w="708" w:type="dxa"/>
          </w:tcPr>
          <w:p w14:paraId="570E3766" w14:textId="77777777" w:rsidR="004F54C8" w:rsidRPr="004F54C8" w:rsidRDefault="004F54C8" w:rsidP="004F54C8">
            <w:pPr>
              <w:jc w:val="center"/>
              <w:rPr>
                <w:sz w:val="16"/>
                <w:szCs w:val="16"/>
              </w:rPr>
            </w:pPr>
          </w:p>
        </w:tc>
        <w:tc>
          <w:tcPr>
            <w:tcW w:w="851" w:type="dxa"/>
          </w:tcPr>
          <w:p w14:paraId="577016D9" w14:textId="77777777" w:rsidR="004F54C8" w:rsidRPr="004F54C8" w:rsidRDefault="004F54C8" w:rsidP="004F54C8">
            <w:pPr>
              <w:jc w:val="center"/>
              <w:rPr>
                <w:sz w:val="16"/>
                <w:szCs w:val="16"/>
              </w:rPr>
            </w:pPr>
          </w:p>
        </w:tc>
        <w:tc>
          <w:tcPr>
            <w:tcW w:w="737" w:type="dxa"/>
          </w:tcPr>
          <w:p w14:paraId="02297806" w14:textId="77777777" w:rsidR="004F54C8" w:rsidRPr="004F54C8" w:rsidRDefault="004F54C8" w:rsidP="004F54C8">
            <w:pPr>
              <w:jc w:val="center"/>
              <w:rPr>
                <w:sz w:val="16"/>
                <w:szCs w:val="16"/>
              </w:rPr>
            </w:pPr>
          </w:p>
        </w:tc>
        <w:tc>
          <w:tcPr>
            <w:tcW w:w="708" w:type="dxa"/>
          </w:tcPr>
          <w:p w14:paraId="0BEE34F5" w14:textId="77777777" w:rsidR="004F54C8" w:rsidRPr="004F54C8" w:rsidRDefault="004F54C8" w:rsidP="004F54C8">
            <w:pPr>
              <w:jc w:val="center"/>
              <w:rPr>
                <w:sz w:val="16"/>
                <w:szCs w:val="16"/>
              </w:rPr>
            </w:pPr>
          </w:p>
        </w:tc>
        <w:tc>
          <w:tcPr>
            <w:tcW w:w="709" w:type="dxa"/>
          </w:tcPr>
          <w:p w14:paraId="4C724604" w14:textId="77777777" w:rsidR="004F54C8" w:rsidRPr="004F54C8" w:rsidRDefault="004F54C8" w:rsidP="004F54C8">
            <w:pPr>
              <w:jc w:val="center"/>
              <w:rPr>
                <w:sz w:val="16"/>
                <w:szCs w:val="16"/>
              </w:rPr>
            </w:pPr>
          </w:p>
        </w:tc>
        <w:tc>
          <w:tcPr>
            <w:tcW w:w="709" w:type="dxa"/>
          </w:tcPr>
          <w:p w14:paraId="56F4DBF6" w14:textId="77777777" w:rsidR="004F54C8" w:rsidRPr="004F54C8" w:rsidRDefault="004F54C8" w:rsidP="004F54C8">
            <w:pPr>
              <w:jc w:val="center"/>
              <w:rPr>
                <w:sz w:val="16"/>
                <w:szCs w:val="16"/>
              </w:rPr>
            </w:pPr>
          </w:p>
        </w:tc>
        <w:tc>
          <w:tcPr>
            <w:tcW w:w="709" w:type="dxa"/>
          </w:tcPr>
          <w:p w14:paraId="0AA75917" w14:textId="77777777" w:rsidR="004F54C8" w:rsidRPr="004F54C8" w:rsidRDefault="004F54C8" w:rsidP="004F54C8">
            <w:pPr>
              <w:jc w:val="center"/>
              <w:rPr>
                <w:sz w:val="16"/>
                <w:szCs w:val="16"/>
              </w:rPr>
            </w:pPr>
          </w:p>
        </w:tc>
        <w:tc>
          <w:tcPr>
            <w:tcW w:w="850" w:type="dxa"/>
          </w:tcPr>
          <w:p w14:paraId="51119056" w14:textId="77777777" w:rsidR="004F54C8" w:rsidRPr="004F54C8" w:rsidRDefault="004F54C8" w:rsidP="004F54C8">
            <w:pPr>
              <w:jc w:val="center"/>
              <w:rPr>
                <w:sz w:val="16"/>
                <w:szCs w:val="16"/>
              </w:rPr>
            </w:pPr>
          </w:p>
        </w:tc>
        <w:tc>
          <w:tcPr>
            <w:tcW w:w="709" w:type="dxa"/>
          </w:tcPr>
          <w:p w14:paraId="29DB09F0" w14:textId="77777777" w:rsidR="004F54C8" w:rsidRPr="004F54C8" w:rsidRDefault="004F54C8" w:rsidP="004F54C8">
            <w:pPr>
              <w:jc w:val="center"/>
              <w:rPr>
                <w:sz w:val="16"/>
                <w:szCs w:val="16"/>
              </w:rPr>
            </w:pPr>
          </w:p>
        </w:tc>
        <w:tc>
          <w:tcPr>
            <w:tcW w:w="709" w:type="dxa"/>
          </w:tcPr>
          <w:p w14:paraId="5318F5BB" w14:textId="77777777" w:rsidR="004F54C8" w:rsidRPr="004F54C8" w:rsidRDefault="004F54C8" w:rsidP="004F54C8">
            <w:pPr>
              <w:jc w:val="center"/>
              <w:rPr>
                <w:sz w:val="16"/>
                <w:szCs w:val="16"/>
              </w:rPr>
            </w:pPr>
          </w:p>
        </w:tc>
        <w:tc>
          <w:tcPr>
            <w:tcW w:w="679" w:type="dxa"/>
          </w:tcPr>
          <w:p w14:paraId="7F97F3F3" w14:textId="77777777" w:rsidR="004F54C8" w:rsidRPr="004F54C8" w:rsidRDefault="004F54C8" w:rsidP="004F54C8">
            <w:pPr>
              <w:jc w:val="center"/>
              <w:rPr>
                <w:sz w:val="16"/>
                <w:szCs w:val="16"/>
              </w:rPr>
            </w:pPr>
          </w:p>
        </w:tc>
      </w:tr>
      <w:tr w:rsidR="004F54C8" w:rsidRPr="004F54C8" w14:paraId="7DD5F722" w14:textId="77777777" w:rsidTr="001975FE">
        <w:trPr>
          <w:trHeight w:val="315"/>
          <w:jc w:val="center"/>
        </w:trPr>
        <w:tc>
          <w:tcPr>
            <w:tcW w:w="851" w:type="dxa"/>
          </w:tcPr>
          <w:p w14:paraId="7D2A1A7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masculino</w:t>
            </w:r>
          </w:p>
        </w:tc>
        <w:tc>
          <w:tcPr>
            <w:tcW w:w="709" w:type="dxa"/>
          </w:tcPr>
          <w:p w14:paraId="5347431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10773</w:t>
            </w:r>
          </w:p>
          <w:p w14:paraId="6FE6ACB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(57,0)</w:t>
            </w:r>
          </w:p>
        </w:tc>
        <w:tc>
          <w:tcPr>
            <w:tcW w:w="708" w:type="dxa"/>
          </w:tcPr>
          <w:p w14:paraId="7F7DBC8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1526</w:t>
            </w:r>
          </w:p>
          <w:p w14:paraId="15B585C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(74,0)</w:t>
            </w:r>
          </w:p>
        </w:tc>
        <w:tc>
          <w:tcPr>
            <w:tcW w:w="851" w:type="dxa"/>
          </w:tcPr>
          <w:p w14:paraId="6FDA89F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2134</w:t>
            </w:r>
          </w:p>
          <w:p w14:paraId="2DECDFE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(71,0)</w:t>
            </w:r>
          </w:p>
        </w:tc>
        <w:tc>
          <w:tcPr>
            <w:tcW w:w="737" w:type="dxa"/>
          </w:tcPr>
          <w:p w14:paraId="7356092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411</w:t>
            </w:r>
          </w:p>
          <w:p w14:paraId="46AA7A3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(74,0)</w:t>
            </w:r>
          </w:p>
        </w:tc>
        <w:tc>
          <w:tcPr>
            <w:tcW w:w="708" w:type="dxa"/>
          </w:tcPr>
          <w:p w14:paraId="151F171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541</w:t>
            </w:r>
          </w:p>
          <w:p w14:paraId="64C5FDB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(65,0)</w:t>
            </w:r>
          </w:p>
        </w:tc>
        <w:tc>
          <w:tcPr>
            <w:tcW w:w="709" w:type="dxa"/>
          </w:tcPr>
          <w:p w14:paraId="1AA4057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90</w:t>
            </w:r>
          </w:p>
          <w:p w14:paraId="21727CD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(74,0)</w:t>
            </w:r>
          </w:p>
        </w:tc>
        <w:tc>
          <w:tcPr>
            <w:tcW w:w="709" w:type="dxa"/>
          </w:tcPr>
          <w:p w14:paraId="402C69C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446</w:t>
            </w:r>
          </w:p>
          <w:p w14:paraId="02E29BB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(63,0)</w:t>
            </w:r>
          </w:p>
        </w:tc>
        <w:tc>
          <w:tcPr>
            <w:tcW w:w="709" w:type="dxa"/>
          </w:tcPr>
          <w:p w14:paraId="4A7C533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507</w:t>
            </w:r>
          </w:p>
          <w:p w14:paraId="1E91EE8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(74,0)</w:t>
            </w:r>
          </w:p>
        </w:tc>
        <w:tc>
          <w:tcPr>
            <w:tcW w:w="850" w:type="dxa"/>
          </w:tcPr>
          <w:p w14:paraId="5F7897B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150</w:t>
            </w:r>
          </w:p>
          <w:p w14:paraId="30605BA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(64,0)</w:t>
            </w:r>
          </w:p>
        </w:tc>
        <w:tc>
          <w:tcPr>
            <w:tcW w:w="709" w:type="dxa"/>
          </w:tcPr>
          <w:p w14:paraId="7BA92D9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w:t>
            </w:r>
          </w:p>
          <w:p w14:paraId="244814B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(73,0)</w:t>
            </w:r>
          </w:p>
        </w:tc>
        <w:tc>
          <w:tcPr>
            <w:tcW w:w="709" w:type="dxa"/>
          </w:tcPr>
          <w:p w14:paraId="7C4E7B6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p w14:paraId="69E0111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(52)</w:t>
            </w:r>
          </w:p>
        </w:tc>
        <w:tc>
          <w:tcPr>
            <w:tcW w:w="679" w:type="dxa"/>
          </w:tcPr>
          <w:p w14:paraId="53FCFCC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70</w:t>
            </w:r>
          </w:p>
          <w:p w14:paraId="2B79E1B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(63)</w:t>
            </w:r>
          </w:p>
        </w:tc>
      </w:tr>
      <w:tr w:rsidR="004F54C8" w:rsidRPr="004F54C8" w14:paraId="74941F27" w14:textId="77777777" w:rsidTr="001975FE">
        <w:trPr>
          <w:trHeight w:val="315"/>
          <w:jc w:val="center"/>
        </w:trPr>
        <w:tc>
          <w:tcPr>
            <w:tcW w:w="851" w:type="dxa"/>
          </w:tcPr>
          <w:p w14:paraId="1476CDA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feminino</w:t>
            </w:r>
          </w:p>
        </w:tc>
        <w:tc>
          <w:tcPr>
            <w:tcW w:w="709" w:type="dxa"/>
          </w:tcPr>
          <w:p w14:paraId="2CBBAA7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7982</w:t>
            </w:r>
          </w:p>
          <w:p w14:paraId="3687D00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(43,0)</w:t>
            </w:r>
          </w:p>
        </w:tc>
        <w:tc>
          <w:tcPr>
            <w:tcW w:w="708" w:type="dxa"/>
          </w:tcPr>
          <w:p w14:paraId="13438D5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548</w:t>
            </w:r>
          </w:p>
          <w:p w14:paraId="2192B17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c>
          <w:tcPr>
            <w:tcW w:w="851" w:type="dxa"/>
          </w:tcPr>
          <w:p w14:paraId="13AF71D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881</w:t>
            </w:r>
          </w:p>
          <w:p w14:paraId="4CAFC4E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(29,0)</w:t>
            </w:r>
          </w:p>
        </w:tc>
        <w:tc>
          <w:tcPr>
            <w:tcW w:w="737" w:type="dxa"/>
          </w:tcPr>
          <w:p w14:paraId="0E21FD2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144</w:t>
            </w:r>
          </w:p>
          <w:p w14:paraId="48F8B6B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c>
          <w:tcPr>
            <w:tcW w:w="708" w:type="dxa"/>
          </w:tcPr>
          <w:p w14:paraId="0885D77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290</w:t>
            </w:r>
          </w:p>
          <w:p w14:paraId="11A7629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(35,0)</w:t>
            </w:r>
          </w:p>
        </w:tc>
        <w:tc>
          <w:tcPr>
            <w:tcW w:w="709" w:type="dxa"/>
          </w:tcPr>
          <w:p w14:paraId="5D7E38C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32</w:t>
            </w:r>
          </w:p>
          <w:p w14:paraId="4E56440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c>
          <w:tcPr>
            <w:tcW w:w="709" w:type="dxa"/>
          </w:tcPr>
          <w:p w14:paraId="5E7B95E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265</w:t>
            </w:r>
          </w:p>
          <w:p w14:paraId="4633B4C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(37,0)</w:t>
            </w:r>
          </w:p>
        </w:tc>
        <w:tc>
          <w:tcPr>
            <w:tcW w:w="709" w:type="dxa"/>
          </w:tcPr>
          <w:p w14:paraId="48AC51E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180</w:t>
            </w:r>
          </w:p>
          <w:p w14:paraId="15CDCEB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c>
          <w:tcPr>
            <w:tcW w:w="850" w:type="dxa"/>
          </w:tcPr>
          <w:p w14:paraId="137F781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86</w:t>
            </w:r>
          </w:p>
          <w:p w14:paraId="1C2E62F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(36,0)</w:t>
            </w:r>
          </w:p>
        </w:tc>
        <w:tc>
          <w:tcPr>
            <w:tcW w:w="709" w:type="dxa"/>
          </w:tcPr>
          <w:p w14:paraId="3A96A2E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w:t>
            </w:r>
          </w:p>
          <w:p w14:paraId="3FF51CB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(27,0)</w:t>
            </w:r>
          </w:p>
        </w:tc>
        <w:tc>
          <w:tcPr>
            <w:tcW w:w="709" w:type="dxa"/>
          </w:tcPr>
          <w:p w14:paraId="395C52C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112</w:t>
            </w:r>
          </w:p>
          <w:p w14:paraId="25E1820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(48,0)</w:t>
            </w:r>
          </w:p>
        </w:tc>
        <w:tc>
          <w:tcPr>
            <w:tcW w:w="679" w:type="dxa"/>
          </w:tcPr>
          <w:p w14:paraId="574519A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41</w:t>
            </w:r>
          </w:p>
          <w:p w14:paraId="10F726B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(37,0)</w:t>
            </w:r>
          </w:p>
        </w:tc>
      </w:tr>
      <w:tr w:rsidR="004F54C8" w:rsidRPr="004F54C8" w14:paraId="75544A5C" w14:textId="77777777" w:rsidTr="001975FE">
        <w:trPr>
          <w:trHeight w:val="315"/>
          <w:jc w:val="center"/>
        </w:trPr>
        <w:tc>
          <w:tcPr>
            <w:tcW w:w="851" w:type="dxa"/>
          </w:tcPr>
          <w:p w14:paraId="717C069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color w:val="000000"/>
                <w:sz w:val="16"/>
                <w:szCs w:val="16"/>
              </w:rPr>
              <w:t>Raça</w:t>
            </w:r>
          </w:p>
        </w:tc>
        <w:tc>
          <w:tcPr>
            <w:tcW w:w="709" w:type="dxa"/>
          </w:tcPr>
          <w:p w14:paraId="3E16A128" w14:textId="77777777" w:rsidR="004F54C8" w:rsidRPr="004F54C8" w:rsidRDefault="004F54C8" w:rsidP="004F54C8">
            <w:pPr>
              <w:jc w:val="center"/>
              <w:rPr>
                <w:sz w:val="16"/>
                <w:szCs w:val="16"/>
              </w:rPr>
            </w:pPr>
          </w:p>
        </w:tc>
        <w:tc>
          <w:tcPr>
            <w:tcW w:w="708" w:type="dxa"/>
          </w:tcPr>
          <w:p w14:paraId="05315992" w14:textId="77777777" w:rsidR="004F54C8" w:rsidRPr="004F54C8" w:rsidRDefault="004F54C8" w:rsidP="004F54C8">
            <w:pPr>
              <w:jc w:val="center"/>
              <w:rPr>
                <w:sz w:val="16"/>
                <w:szCs w:val="16"/>
              </w:rPr>
            </w:pPr>
          </w:p>
        </w:tc>
        <w:tc>
          <w:tcPr>
            <w:tcW w:w="851" w:type="dxa"/>
          </w:tcPr>
          <w:p w14:paraId="5145E7F1" w14:textId="77777777" w:rsidR="004F54C8" w:rsidRPr="004F54C8" w:rsidRDefault="004F54C8" w:rsidP="004F54C8">
            <w:pPr>
              <w:jc w:val="center"/>
              <w:rPr>
                <w:sz w:val="16"/>
                <w:szCs w:val="16"/>
              </w:rPr>
            </w:pPr>
          </w:p>
        </w:tc>
        <w:tc>
          <w:tcPr>
            <w:tcW w:w="737" w:type="dxa"/>
          </w:tcPr>
          <w:p w14:paraId="01DFE158" w14:textId="77777777" w:rsidR="004F54C8" w:rsidRPr="004F54C8" w:rsidRDefault="004F54C8" w:rsidP="004F54C8">
            <w:pPr>
              <w:jc w:val="center"/>
              <w:rPr>
                <w:sz w:val="16"/>
                <w:szCs w:val="16"/>
              </w:rPr>
            </w:pPr>
          </w:p>
        </w:tc>
        <w:tc>
          <w:tcPr>
            <w:tcW w:w="708" w:type="dxa"/>
          </w:tcPr>
          <w:p w14:paraId="04D4A9D1" w14:textId="77777777" w:rsidR="004F54C8" w:rsidRPr="004F54C8" w:rsidRDefault="004F54C8" w:rsidP="004F54C8">
            <w:pPr>
              <w:jc w:val="center"/>
              <w:rPr>
                <w:sz w:val="16"/>
                <w:szCs w:val="16"/>
              </w:rPr>
            </w:pPr>
          </w:p>
        </w:tc>
        <w:tc>
          <w:tcPr>
            <w:tcW w:w="709" w:type="dxa"/>
          </w:tcPr>
          <w:p w14:paraId="6D8356EC" w14:textId="77777777" w:rsidR="004F54C8" w:rsidRPr="004F54C8" w:rsidRDefault="004F54C8" w:rsidP="004F54C8">
            <w:pPr>
              <w:jc w:val="center"/>
              <w:rPr>
                <w:sz w:val="16"/>
                <w:szCs w:val="16"/>
              </w:rPr>
            </w:pPr>
          </w:p>
        </w:tc>
        <w:tc>
          <w:tcPr>
            <w:tcW w:w="709" w:type="dxa"/>
          </w:tcPr>
          <w:p w14:paraId="62AA7BB5" w14:textId="77777777" w:rsidR="004F54C8" w:rsidRPr="004F54C8" w:rsidRDefault="004F54C8" w:rsidP="004F54C8">
            <w:pPr>
              <w:jc w:val="center"/>
              <w:rPr>
                <w:sz w:val="16"/>
                <w:szCs w:val="16"/>
              </w:rPr>
            </w:pPr>
          </w:p>
        </w:tc>
        <w:tc>
          <w:tcPr>
            <w:tcW w:w="709" w:type="dxa"/>
          </w:tcPr>
          <w:p w14:paraId="4158B388" w14:textId="77777777" w:rsidR="004F54C8" w:rsidRPr="004F54C8" w:rsidRDefault="004F54C8" w:rsidP="004F54C8">
            <w:pPr>
              <w:jc w:val="center"/>
              <w:rPr>
                <w:sz w:val="16"/>
                <w:szCs w:val="16"/>
              </w:rPr>
            </w:pPr>
          </w:p>
        </w:tc>
        <w:tc>
          <w:tcPr>
            <w:tcW w:w="850" w:type="dxa"/>
          </w:tcPr>
          <w:p w14:paraId="02EC4E03" w14:textId="77777777" w:rsidR="004F54C8" w:rsidRPr="004F54C8" w:rsidRDefault="004F54C8" w:rsidP="004F54C8">
            <w:pPr>
              <w:jc w:val="center"/>
              <w:rPr>
                <w:sz w:val="16"/>
                <w:szCs w:val="16"/>
              </w:rPr>
            </w:pPr>
          </w:p>
        </w:tc>
        <w:tc>
          <w:tcPr>
            <w:tcW w:w="709" w:type="dxa"/>
          </w:tcPr>
          <w:p w14:paraId="3E798841" w14:textId="77777777" w:rsidR="004F54C8" w:rsidRPr="004F54C8" w:rsidRDefault="004F54C8" w:rsidP="004F54C8">
            <w:pPr>
              <w:jc w:val="center"/>
              <w:rPr>
                <w:sz w:val="16"/>
                <w:szCs w:val="16"/>
              </w:rPr>
            </w:pPr>
          </w:p>
        </w:tc>
        <w:tc>
          <w:tcPr>
            <w:tcW w:w="709" w:type="dxa"/>
          </w:tcPr>
          <w:p w14:paraId="576D042D" w14:textId="77777777" w:rsidR="004F54C8" w:rsidRPr="004F54C8" w:rsidRDefault="004F54C8" w:rsidP="004F54C8">
            <w:pPr>
              <w:jc w:val="center"/>
              <w:rPr>
                <w:sz w:val="16"/>
                <w:szCs w:val="16"/>
              </w:rPr>
            </w:pPr>
          </w:p>
        </w:tc>
        <w:tc>
          <w:tcPr>
            <w:tcW w:w="679" w:type="dxa"/>
          </w:tcPr>
          <w:p w14:paraId="0C4605AC" w14:textId="77777777" w:rsidR="004F54C8" w:rsidRPr="004F54C8" w:rsidRDefault="004F54C8" w:rsidP="004F54C8">
            <w:pPr>
              <w:jc w:val="center"/>
              <w:rPr>
                <w:sz w:val="16"/>
                <w:szCs w:val="16"/>
              </w:rPr>
            </w:pPr>
          </w:p>
        </w:tc>
      </w:tr>
      <w:tr w:rsidR="004F54C8" w:rsidRPr="004F54C8" w14:paraId="4293D302" w14:textId="77777777" w:rsidTr="001975FE">
        <w:trPr>
          <w:trHeight w:val="315"/>
          <w:jc w:val="center"/>
        </w:trPr>
        <w:tc>
          <w:tcPr>
            <w:tcW w:w="851" w:type="dxa"/>
          </w:tcPr>
          <w:p w14:paraId="3DB5921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branca</w:t>
            </w:r>
          </w:p>
        </w:tc>
        <w:tc>
          <w:tcPr>
            <w:tcW w:w="709" w:type="dxa"/>
          </w:tcPr>
          <w:p w14:paraId="79B1B70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2039</w:t>
            </w:r>
          </w:p>
          <w:p w14:paraId="31C8208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(11,0)</w:t>
            </w:r>
          </w:p>
        </w:tc>
        <w:tc>
          <w:tcPr>
            <w:tcW w:w="708" w:type="dxa"/>
          </w:tcPr>
          <w:p w14:paraId="6594948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210</w:t>
            </w:r>
          </w:p>
          <w:p w14:paraId="10124BA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(10,0)</w:t>
            </w:r>
          </w:p>
        </w:tc>
        <w:tc>
          <w:tcPr>
            <w:tcW w:w="851" w:type="dxa"/>
          </w:tcPr>
          <w:p w14:paraId="28ECBB8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231</w:t>
            </w:r>
          </w:p>
          <w:p w14:paraId="1CE3FC6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(7,7)</w:t>
            </w:r>
          </w:p>
        </w:tc>
        <w:tc>
          <w:tcPr>
            <w:tcW w:w="737" w:type="dxa"/>
          </w:tcPr>
          <w:p w14:paraId="715779C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40</w:t>
            </w:r>
          </w:p>
          <w:p w14:paraId="43E87AA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(7,2)</w:t>
            </w:r>
          </w:p>
        </w:tc>
        <w:tc>
          <w:tcPr>
            <w:tcW w:w="708" w:type="dxa"/>
          </w:tcPr>
          <w:p w14:paraId="48B60FB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68</w:t>
            </w:r>
          </w:p>
          <w:p w14:paraId="0B86B2E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(8,2)</w:t>
            </w:r>
          </w:p>
        </w:tc>
        <w:tc>
          <w:tcPr>
            <w:tcW w:w="709" w:type="dxa"/>
          </w:tcPr>
          <w:p w14:paraId="498A41A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w:t>
            </w:r>
          </w:p>
          <w:p w14:paraId="58066A0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(5,7)</w:t>
            </w:r>
          </w:p>
        </w:tc>
        <w:tc>
          <w:tcPr>
            <w:tcW w:w="709" w:type="dxa"/>
          </w:tcPr>
          <w:p w14:paraId="091F7D9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91</w:t>
            </w:r>
          </w:p>
          <w:p w14:paraId="1822EAC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(13,0)</w:t>
            </w:r>
          </w:p>
        </w:tc>
        <w:tc>
          <w:tcPr>
            <w:tcW w:w="709" w:type="dxa"/>
          </w:tcPr>
          <w:p w14:paraId="0E954F4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50</w:t>
            </w:r>
          </w:p>
          <w:p w14:paraId="110F03C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(7,3)</w:t>
            </w:r>
          </w:p>
        </w:tc>
        <w:tc>
          <w:tcPr>
            <w:tcW w:w="850" w:type="dxa"/>
          </w:tcPr>
          <w:p w14:paraId="080FB5F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w:t>
            </w:r>
          </w:p>
          <w:p w14:paraId="5DC5918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(9,7)</w:t>
            </w:r>
          </w:p>
        </w:tc>
        <w:tc>
          <w:tcPr>
            <w:tcW w:w="709" w:type="dxa"/>
          </w:tcPr>
          <w:p w14:paraId="7F6E154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3D3442E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w:t>
            </w:r>
          </w:p>
        </w:tc>
        <w:tc>
          <w:tcPr>
            <w:tcW w:w="709" w:type="dxa"/>
          </w:tcPr>
          <w:p w14:paraId="18F8660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p w14:paraId="0C6ECB8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(11,0)</w:t>
            </w:r>
          </w:p>
        </w:tc>
        <w:tc>
          <w:tcPr>
            <w:tcW w:w="679" w:type="dxa"/>
          </w:tcPr>
          <w:p w14:paraId="11838BC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w:t>
            </w:r>
          </w:p>
          <w:p w14:paraId="7E95596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(5,4)</w:t>
            </w:r>
          </w:p>
        </w:tc>
      </w:tr>
      <w:tr w:rsidR="004F54C8" w:rsidRPr="004F54C8" w14:paraId="43446C4B" w14:textId="77777777" w:rsidTr="001975FE">
        <w:trPr>
          <w:trHeight w:val="315"/>
          <w:jc w:val="center"/>
        </w:trPr>
        <w:tc>
          <w:tcPr>
            <w:tcW w:w="851" w:type="dxa"/>
          </w:tcPr>
          <w:p w14:paraId="3C12C0A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preta</w:t>
            </w:r>
          </w:p>
        </w:tc>
        <w:tc>
          <w:tcPr>
            <w:tcW w:w="709" w:type="dxa"/>
          </w:tcPr>
          <w:p w14:paraId="36769B9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561</w:t>
            </w:r>
          </w:p>
          <w:p w14:paraId="7F3BDB8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w:t>
            </w:r>
          </w:p>
        </w:tc>
        <w:tc>
          <w:tcPr>
            <w:tcW w:w="708" w:type="dxa"/>
          </w:tcPr>
          <w:p w14:paraId="3661A48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70</w:t>
            </w:r>
          </w:p>
          <w:p w14:paraId="5AF2C59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(3,4)</w:t>
            </w:r>
          </w:p>
        </w:tc>
        <w:tc>
          <w:tcPr>
            <w:tcW w:w="851" w:type="dxa"/>
          </w:tcPr>
          <w:p w14:paraId="2E93CC5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p w14:paraId="7712D0D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(4,0)</w:t>
            </w:r>
          </w:p>
        </w:tc>
        <w:tc>
          <w:tcPr>
            <w:tcW w:w="737" w:type="dxa"/>
          </w:tcPr>
          <w:p w14:paraId="27E29A8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w:t>
            </w:r>
          </w:p>
          <w:p w14:paraId="3B4EFF6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w:t>
            </w:r>
          </w:p>
        </w:tc>
        <w:tc>
          <w:tcPr>
            <w:tcW w:w="708" w:type="dxa"/>
          </w:tcPr>
          <w:p w14:paraId="60A86AB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w:t>
            </w:r>
          </w:p>
          <w:p w14:paraId="3812714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w:t>
            </w:r>
          </w:p>
        </w:tc>
        <w:tc>
          <w:tcPr>
            <w:tcW w:w="709" w:type="dxa"/>
          </w:tcPr>
          <w:p w14:paraId="368F99B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w:t>
            </w:r>
          </w:p>
          <w:p w14:paraId="3E09BA4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(8,2)</w:t>
            </w:r>
          </w:p>
        </w:tc>
        <w:tc>
          <w:tcPr>
            <w:tcW w:w="709" w:type="dxa"/>
          </w:tcPr>
          <w:p w14:paraId="163D299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p w14:paraId="437144D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tc>
        <w:tc>
          <w:tcPr>
            <w:tcW w:w="709" w:type="dxa"/>
          </w:tcPr>
          <w:p w14:paraId="6B6BEFA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p w14:paraId="26D504C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w:t>
            </w:r>
          </w:p>
        </w:tc>
        <w:tc>
          <w:tcPr>
            <w:tcW w:w="850" w:type="dxa"/>
          </w:tcPr>
          <w:p w14:paraId="5525018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07B9BEC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tc>
        <w:tc>
          <w:tcPr>
            <w:tcW w:w="709" w:type="dxa"/>
          </w:tcPr>
          <w:p w14:paraId="7BD91E2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5367998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tc>
        <w:tc>
          <w:tcPr>
            <w:tcW w:w="709" w:type="dxa"/>
          </w:tcPr>
          <w:p w14:paraId="4879F9E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w:t>
            </w:r>
          </w:p>
          <w:p w14:paraId="0A750AA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 (3,0)</w:t>
            </w:r>
          </w:p>
        </w:tc>
        <w:tc>
          <w:tcPr>
            <w:tcW w:w="679" w:type="dxa"/>
          </w:tcPr>
          <w:p w14:paraId="47268C8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w:t>
            </w:r>
          </w:p>
          <w:p w14:paraId="2CEAB59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(5,4)</w:t>
            </w:r>
          </w:p>
        </w:tc>
      </w:tr>
      <w:tr w:rsidR="004F54C8" w:rsidRPr="004F54C8" w14:paraId="04E5DEE6" w14:textId="77777777" w:rsidTr="001975FE">
        <w:trPr>
          <w:trHeight w:val="315"/>
          <w:jc w:val="center"/>
        </w:trPr>
        <w:tc>
          <w:tcPr>
            <w:tcW w:w="851" w:type="dxa"/>
          </w:tcPr>
          <w:p w14:paraId="32FB535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amarela</w:t>
            </w:r>
          </w:p>
        </w:tc>
        <w:tc>
          <w:tcPr>
            <w:tcW w:w="709" w:type="dxa"/>
          </w:tcPr>
          <w:p w14:paraId="6EB7E44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91</w:t>
            </w:r>
          </w:p>
          <w:p w14:paraId="1FBD44D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(0,5)</w:t>
            </w:r>
          </w:p>
        </w:tc>
        <w:tc>
          <w:tcPr>
            <w:tcW w:w="708" w:type="dxa"/>
          </w:tcPr>
          <w:p w14:paraId="3B05FBA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w:t>
            </w:r>
          </w:p>
          <w:p w14:paraId="6F9383C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w:t>
            </w:r>
          </w:p>
        </w:tc>
        <w:tc>
          <w:tcPr>
            <w:tcW w:w="851" w:type="dxa"/>
          </w:tcPr>
          <w:p w14:paraId="0932D11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w:t>
            </w:r>
          </w:p>
          <w:p w14:paraId="7D8C45E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(0,5)</w:t>
            </w:r>
          </w:p>
        </w:tc>
        <w:tc>
          <w:tcPr>
            <w:tcW w:w="737" w:type="dxa"/>
          </w:tcPr>
          <w:p w14:paraId="0963AED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w:t>
            </w:r>
          </w:p>
          <w:p w14:paraId="5037B08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(0,9)</w:t>
            </w:r>
          </w:p>
        </w:tc>
        <w:tc>
          <w:tcPr>
            <w:tcW w:w="708" w:type="dxa"/>
          </w:tcPr>
          <w:p w14:paraId="037CAC0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60E1233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(0,2)</w:t>
            </w:r>
          </w:p>
        </w:tc>
        <w:tc>
          <w:tcPr>
            <w:tcW w:w="709" w:type="dxa"/>
          </w:tcPr>
          <w:p w14:paraId="38120E6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27BED86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(0,8)</w:t>
            </w:r>
          </w:p>
        </w:tc>
        <w:tc>
          <w:tcPr>
            <w:tcW w:w="709" w:type="dxa"/>
          </w:tcPr>
          <w:p w14:paraId="5F80216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518F868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(0,3)</w:t>
            </w:r>
          </w:p>
        </w:tc>
        <w:tc>
          <w:tcPr>
            <w:tcW w:w="709" w:type="dxa"/>
          </w:tcPr>
          <w:p w14:paraId="0A27BAE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313A516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(0,6)</w:t>
            </w:r>
          </w:p>
        </w:tc>
        <w:tc>
          <w:tcPr>
            <w:tcW w:w="850" w:type="dxa"/>
          </w:tcPr>
          <w:p w14:paraId="25512D8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364BDFA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709" w:type="dxa"/>
          </w:tcPr>
          <w:p w14:paraId="17D07E3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348798D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709" w:type="dxa"/>
          </w:tcPr>
          <w:p w14:paraId="50FF502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6DB32FD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679" w:type="dxa"/>
          </w:tcPr>
          <w:p w14:paraId="0E3F9AC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3922BE2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(0,9)</w:t>
            </w:r>
          </w:p>
        </w:tc>
      </w:tr>
      <w:tr w:rsidR="004F54C8" w:rsidRPr="004F54C8" w14:paraId="3B6C6CEC" w14:textId="77777777" w:rsidTr="001975FE">
        <w:trPr>
          <w:trHeight w:val="315"/>
          <w:jc w:val="center"/>
        </w:trPr>
        <w:tc>
          <w:tcPr>
            <w:tcW w:w="851" w:type="dxa"/>
          </w:tcPr>
          <w:p w14:paraId="01A4D34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parda</w:t>
            </w:r>
          </w:p>
        </w:tc>
        <w:tc>
          <w:tcPr>
            <w:tcW w:w="709" w:type="dxa"/>
          </w:tcPr>
          <w:p w14:paraId="2B4A2DB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14323</w:t>
            </w:r>
          </w:p>
          <w:p w14:paraId="57C7FCE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(76,0)</w:t>
            </w:r>
          </w:p>
        </w:tc>
        <w:tc>
          <w:tcPr>
            <w:tcW w:w="708" w:type="dxa"/>
          </w:tcPr>
          <w:p w14:paraId="2E3D02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1725</w:t>
            </w:r>
          </w:p>
          <w:p w14:paraId="758FA76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(83,0)</w:t>
            </w:r>
          </w:p>
        </w:tc>
        <w:tc>
          <w:tcPr>
            <w:tcW w:w="851" w:type="dxa"/>
          </w:tcPr>
          <w:p w14:paraId="23163EE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2388</w:t>
            </w:r>
          </w:p>
          <w:p w14:paraId="277758E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(79,0)</w:t>
            </w:r>
          </w:p>
        </w:tc>
        <w:tc>
          <w:tcPr>
            <w:tcW w:w="737" w:type="dxa"/>
          </w:tcPr>
          <w:p w14:paraId="289AE9A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466</w:t>
            </w:r>
          </w:p>
          <w:p w14:paraId="5A0304B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(84,0)</w:t>
            </w:r>
          </w:p>
        </w:tc>
        <w:tc>
          <w:tcPr>
            <w:tcW w:w="708" w:type="dxa"/>
          </w:tcPr>
          <w:p w14:paraId="40D9824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634</w:t>
            </w:r>
          </w:p>
          <w:p w14:paraId="7368B44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(76,0)</w:t>
            </w:r>
          </w:p>
        </w:tc>
        <w:tc>
          <w:tcPr>
            <w:tcW w:w="709" w:type="dxa"/>
          </w:tcPr>
          <w:p w14:paraId="12D95F7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99</w:t>
            </w:r>
          </w:p>
          <w:p w14:paraId="382F1C8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(81,0)</w:t>
            </w:r>
          </w:p>
        </w:tc>
        <w:tc>
          <w:tcPr>
            <w:tcW w:w="709" w:type="dxa"/>
          </w:tcPr>
          <w:p w14:paraId="02668D3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534</w:t>
            </w:r>
          </w:p>
          <w:p w14:paraId="33450BF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(75,0)</w:t>
            </w:r>
          </w:p>
        </w:tc>
        <w:tc>
          <w:tcPr>
            <w:tcW w:w="709" w:type="dxa"/>
          </w:tcPr>
          <w:p w14:paraId="7AE9D6E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589</w:t>
            </w:r>
          </w:p>
          <w:p w14:paraId="77E665A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(86,0)</w:t>
            </w:r>
          </w:p>
        </w:tc>
        <w:tc>
          <w:tcPr>
            <w:tcW w:w="850" w:type="dxa"/>
          </w:tcPr>
          <w:p w14:paraId="5CD5F2A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197</w:t>
            </w:r>
          </w:p>
          <w:p w14:paraId="16CB0C2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(83,0)</w:t>
            </w:r>
          </w:p>
        </w:tc>
        <w:tc>
          <w:tcPr>
            <w:tcW w:w="709" w:type="dxa"/>
          </w:tcPr>
          <w:p w14:paraId="069DBD9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w:t>
            </w:r>
          </w:p>
          <w:p w14:paraId="6C7FDF2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(88,0)</w:t>
            </w:r>
          </w:p>
        </w:tc>
        <w:tc>
          <w:tcPr>
            <w:tcW w:w="709" w:type="dxa"/>
          </w:tcPr>
          <w:p w14:paraId="00A131C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188</w:t>
            </w:r>
          </w:p>
          <w:p w14:paraId="42FEE81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(81,0)</w:t>
            </w:r>
          </w:p>
        </w:tc>
        <w:tc>
          <w:tcPr>
            <w:tcW w:w="679" w:type="dxa"/>
          </w:tcPr>
          <w:p w14:paraId="4819D96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w:t>
            </w:r>
          </w:p>
          <w:p w14:paraId="22B601B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(88,0)</w:t>
            </w:r>
          </w:p>
        </w:tc>
      </w:tr>
      <w:tr w:rsidR="004F54C8" w:rsidRPr="004F54C8" w14:paraId="5F03EEC7" w14:textId="77777777" w:rsidTr="001975FE">
        <w:trPr>
          <w:trHeight w:val="315"/>
          <w:jc w:val="center"/>
        </w:trPr>
        <w:tc>
          <w:tcPr>
            <w:tcW w:w="851" w:type="dxa"/>
          </w:tcPr>
          <w:p w14:paraId="499B705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indígena</w:t>
            </w:r>
          </w:p>
        </w:tc>
        <w:tc>
          <w:tcPr>
            <w:tcW w:w="709" w:type="dxa"/>
          </w:tcPr>
          <w:p w14:paraId="6B3205A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1271</w:t>
            </w:r>
          </w:p>
          <w:p w14:paraId="790F08F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(6,8)</w:t>
            </w:r>
          </w:p>
        </w:tc>
        <w:tc>
          <w:tcPr>
            <w:tcW w:w="708" w:type="dxa"/>
          </w:tcPr>
          <w:p w14:paraId="50D8DCE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w:t>
            </w:r>
          </w:p>
          <w:p w14:paraId="2A9F61A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(0,8)</w:t>
            </w:r>
          </w:p>
        </w:tc>
        <w:tc>
          <w:tcPr>
            <w:tcW w:w="851" w:type="dxa"/>
          </w:tcPr>
          <w:p w14:paraId="3F725EC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126</w:t>
            </w:r>
          </w:p>
          <w:p w14:paraId="21AA854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(4,2)</w:t>
            </w:r>
          </w:p>
        </w:tc>
        <w:tc>
          <w:tcPr>
            <w:tcW w:w="737" w:type="dxa"/>
          </w:tcPr>
          <w:p w14:paraId="25C6F8B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5D403FB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(0,7)</w:t>
            </w:r>
          </w:p>
        </w:tc>
        <w:tc>
          <w:tcPr>
            <w:tcW w:w="708" w:type="dxa"/>
          </w:tcPr>
          <w:p w14:paraId="04DA763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83</w:t>
            </w:r>
          </w:p>
          <w:p w14:paraId="4BF661D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(10,0)</w:t>
            </w:r>
          </w:p>
        </w:tc>
        <w:tc>
          <w:tcPr>
            <w:tcW w:w="709" w:type="dxa"/>
          </w:tcPr>
          <w:p w14:paraId="4615507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3ABD0F1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w:t>
            </w:r>
          </w:p>
        </w:tc>
        <w:tc>
          <w:tcPr>
            <w:tcW w:w="709" w:type="dxa"/>
          </w:tcPr>
          <w:p w14:paraId="01F8DD1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50</w:t>
            </w:r>
          </w:p>
          <w:p w14:paraId="43469F3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(7,0)</w:t>
            </w:r>
          </w:p>
        </w:tc>
        <w:tc>
          <w:tcPr>
            <w:tcW w:w="709" w:type="dxa"/>
          </w:tcPr>
          <w:p w14:paraId="07579F8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w:t>
            </w:r>
          </w:p>
          <w:p w14:paraId="478F1F7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w:t>
            </w:r>
          </w:p>
        </w:tc>
        <w:tc>
          <w:tcPr>
            <w:tcW w:w="850" w:type="dxa"/>
          </w:tcPr>
          <w:p w14:paraId="58B7A90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w:t>
            </w:r>
          </w:p>
          <w:p w14:paraId="18DCF26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w:t>
            </w:r>
          </w:p>
        </w:tc>
        <w:tc>
          <w:tcPr>
            <w:tcW w:w="709" w:type="dxa"/>
          </w:tcPr>
          <w:p w14:paraId="6F4C000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51A9151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709" w:type="dxa"/>
          </w:tcPr>
          <w:p w14:paraId="5E9B98A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w:t>
            </w:r>
          </w:p>
          <w:p w14:paraId="123B40F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(3,4)</w:t>
            </w:r>
          </w:p>
        </w:tc>
        <w:tc>
          <w:tcPr>
            <w:tcW w:w="679" w:type="dxa"/>
          </w:tcPr>
          <w:p w14:paraId="063718F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0AC5BD83" w14:textId="77777777" w:rsidR="004F54C8" w:rsidRPr="004F54C8" w:rsidRDefault="004F54C8" w:rsidP="004F54C8">
            <w:pPr>
              <w:pBdr>
                <w:top w:val="nil"/>
                <w:left w:val="nil"/>
                <w:bottom w:val="nil"/>
                <w:right w:val="nil"/>
                <w:between w:val="nil"/>
              </w:pBdr>
              <w:rPr>
                <w:color w:val="000000"/>
                <w:sz w:val="16"/>
                <w:szCs w:val="16"/>
              </w:rPr>
            </w:pPr>
            <w:r w:rsidRPr="004F54C8">
              <w:rPr>
                <w:rFonts w:ascii="Arial" w:eastAsia="Arial" w:hAnsi="Arial" w:cs="Arial"/>
                <w:color w:val="000000"/>
                <w:sz w:val="16"/>
                <w:szCs w:val="16"/>
              </w:rPr>
              <w:t>(0,0)</w:t>
            </w:r>
          </w:p>
        </w:tc>
      </w:tr>
      <w:tr w:rsidR="004F54C8" w:rsidRPr="004F54C8" w14:paraId="32476998" w14:textId="77777777" w:rsidTr="001975FE">
        <w:trPr>
          <w:trHeight w:val="315"/>
          <w:jc w:val="center"/>
        </w:trPr>
        <w:tc>
          <w:tcPr>
            <w:tcW w:w="851" w:type="dxa"/>
          </w:tcPr>
          <w:p w14:paraId="34EC3E3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ignorada</w:t>
            </w:r>
          </w:p>
        </w:tc>
        <w:tc>
          <w:tcPr>
            <w:tcW w:w="709" w:type="dxa"/>
          </w:tcPr>
          <w:p w14:paraId="661C338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470</w:t>
            </w:r>
          </w:p>
          <w:p w14:paraId="62F1909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tc>
        <w:tc>
          <w:tcPr>
            <w:tcW w:w="708" w:type="dxa"/>
          </w:tcPr>
          <w:p w14:paraId="7C866E8B" w14:textId="77777777" w:rsidR="001975FE" w:rsidRDefault="004F54C8" w:rsidP="001975FE">
            <w:pPr>
              <w:pBdr>
                <w:top w:val="nil"/>
                <w:left w:val="nil"/>
                <w:bottom w:val="nil"/>
                <w:right w:val="nil"/>
                <w:between w:val="nil"/>
              </w:pBdr>
              <w:jc w:val="center"/>
              <w:rPr>
                <w:rFonts w:ascii="Arial" w:eastAsia="Arial" w:hAnsi="Arial" w:cs="Arial"/>
                <w:color w:val="000000"/>
                <w:sz w:val="16"/>
                <w:szCs w:val="16"/>
              </w:rPr>
            </w:pPr>
            <w:r w:rsidRPr="004F54C8">
              <w:rPr>
                <w:rFonts w:ascii="Arial" w:eastAsia="Arial" w:hAnsi="Arial" w:cs="Arial"/>
                <w:color w:val="000000"/>
                <w:sz w:val="16"/>
                <w:szCs w:val="16"/>
              </w:rPr>
              <w:t>30</w:t>
            </w:r>
          </w:p>
          <w:p w14:paraId="11B355D5" w14:textId="346E0A1B" w:rsidR="004F54C8" w:rsidRPr="004F54C8" w:rsidRDefault="004F54C8" w:rsidP="001975FE">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w:t>
            </w:r>
          </w:p>
        </w:tc>
        <w:tc>
          <w:tcPr>
            <w:tcW w:w="851" w:type="dxa"/>
          </w:tcPr>
          <w:p w14:paraId="27F0886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134</w:t>
            </w:r>
          </w:p>
          <w:p w14:paraId="51AD777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(4,4)</w:t>
            </w:r>
          </w:p>
        </w:tc>
        <w:tc>
          <w:tcPr>
            <w:tcW w:w="737" w:type="dxa"/>
          </w:tcPr>
          <w:p w14:paraId="06CDC65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w:t>
            </w:r>
          </w:p>
          <w:p w14:paraId="1F3F89F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tc>
        <w:tc>
          <w:tcPr>
            <w:tcW w:w="708" w:type="dxa"/>
          </w:tcPr>
          <w:p w14:paraId="639DB58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p w14:paraId="344AF21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w:t>
            </w:r>
          </w:p>
        </w:tc>
        <w:tc>
          <w:tcPr>
            <w:tcW w:w="709" w:type="dxa"/>
          </w:tcPr>
          <w:p w14:paraId="3A36063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w:t>
            </w:r>
          </w:p>
          <w:p w14:paraId="459A409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tc>
        <w:tc>
          <w:tcPr>
            <w:tcW w:w="709" w:type="dxa"/>
          </w:tcPr>
          <w:p w14:paraId="49AD4A1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p w14:paraId="1800D8C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tc>
        <w:tc>
          <w:tcPr>
            <w:tcW w:w="709" w:type="dxa"/>
          </w:tcPr>
          <w:p w14:paraId="738A3F5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w:t>
            </w:r>
          </w:p>
          <w:p w14:paraId="19AD952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w:t>
            </w:r>
          </w:p>
        </w:tc>
        <w:tc>
          <w:tcPr>
            <w:tcW w:w="850" w:type="dxa"/>
          </w:tcPr>
          <w:p w14:paraId="3340906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w:t>
            </w:r>
          </w:p>
          <w:p w14:paraId="4EF17E7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(3,8)</w:t>
            </w:r>
          </w:p>
        </w:tc>
        <w:tc>
          <w:tcPr>
            <w:tcW w:w="709" w:type="dxa"/>
          </w:tcPr>
          <w:p w14:paraId="218D5F0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4783EB3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709" w:type="dxa"/>
          </w:tcPr>
          <w:p w14:paraId="2AE4262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0D98795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tc>
        <w:tc>
          <w:tcPr>
            <w:tcW w:w="679" w:type="dxa"/>
          </w:tcPr>
          <w:p w14:paraId="2D73C9E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4E15B82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r>
      <w:tr w:rsidR="004F54C8" w:rsidRPr="004F54C8" w14:paraId="6D3BA78F" w14:textId="77777777" w:rsidTr="001975FE">
        <w:trPr>
          <w:trHeight w:val="315"/>
          <w:jc w:val="center"/>
        </w:trPr>
        <w:tc>
          <w:tcPr>
            <w:tcW w:w="851" w:type="dxa"/>
          </w:tcPr>
          <w:p w14:paraId="78AABE7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b/>
                <w:color w:val="000000"/>
                <w:sz w:val="16"/>
                <w:szCs w:val="16"/>
              </w:rPr>
              <w:t>População privada de liberdade</w:t>
            </w:r>
          </w:p>
        </w:tc>
        <w:tc>
          <w:tcPr>
            <w:tcW w:w="709" w:type="dxa"/>
          </w:tcPr>
          <w:p w14:paraId="495AAC2F" w14:textId="77777777" w:rsidR="004F54C8" w:rsidRPr="004F54C8" w:rsidRDefault="004F54C8" w:rsidP="004F54C8">
            <w:pPr>
              <w:rPr>
                <w:sz w:val="16"/>
                <w:szCs w:val="16"/>
              </w:rPr>
            </w:pPr>
          </w:p>
        </w:tc>
        <w:tc>
          <w:tcPr>
            <w:tcW w:w="708" w:type="dxa"/>
          </w:tcPr>
          <w:p w14:paraId="368C5AC5" w14:textId="77777777" w:rsidR="004F54C8" w:rsidRPr="004F54C8" w:rsidRDefault="004F54C8" w:rsidP="004F54C8">
            <w:pPr>
              <w:rPr>
                <w:sz w:val="16"/>
                <w:szCs w:val="16"/>
              </w:rPr>
            </w:pPr>
          </w:p>
        </w:tc>
        <w:tc>
          <w:tcPr>
            <w:tcW w:w="851" w:type="dxa"/>
          </w:tcPr>
          <w:p w14:paraId="41830D49" w14:textId="77777777" w:rsidR="004F54C8" w:rsidRPr="004F54C8" w:rsidRDefault="004F54C8" w:rsidP="004F54C8">
            <w:pPr>
              <w:rPr>
                <w:sz w:val="16"/>
                <w:szCs w:val="16"/>
              </w:rPr>
            </w:pPr>
          </w:p>
        </w:tc>
        <w:tc>
          <w:tcPr>
            <w:tcW w:w="737" w:type="dxa"/>
          </w:tcPr>
          <w:p w14:paraId="5BA17B91" w14:textId="77777777" w:rsidR="004F54C8" w:rsidRPr="004F54C8" w:rsidRDefault="004F54C8" w:rsidP="004F54C8">
            <w:pPr>
              <w:rPr>
                <w:sz w:val="16"/>
                <w:szCs w:val="16"/>
              </w:rPr>
            </w:pPr>
          </w:p>
        </w:tc>
        <w:tc>
          <w:tcPr>
            <w:tcW w:w="708" w:type="dxa"/>
          </w:tcPr>
          <w:p w14:paraId="5D0E3F8B" w14:textId="77777777" w:rsidR="004F54C8" w:rsidRPr="004F54C8" w:rsidRDefault="004F54C8" w:rsidP="004F54C8">
            <w:pPr>
              <w:rPr>
                <w:sz w:val="16"/>
                <w:szCs w:val="16"/>
              </w:rPr>
            </w:pPr>
          </w:p>
        </w:tc>
        <w:tc>
          <w:tcPr>
            <w:tcW w:w="709" w:type="dxa"/>
          </w:tcPr>
          <w:p w14:paraId="06A8977C" w14:textId="77777777" w:rsidR="004F54C8" w:rsidRPr="004F54C8" w:rsidRDefault="004F54C8" w:rsidP="004F54C8">
            <w:pPr>
              <w:rPr>
                <w:sz w:val="16"/>
                <w:szCs w:val="16"/>
              </w:rPr>
            </w:pPr>
          </w:p>
        </w:tc>
        <w:tc>
          <w:tcPr>
            <w:tcW w:w="709" w:type="dxa"/>
          </w:tcPr>
          <w:p w14:paraId="0CC81750" w14:textId="77777777" w:rsidR="004F54C8" w:rsidRPr="004F54C8" w:rsidRDefault="004F54C8" w:rsidP="004F54C8">
            <w:pPr>
              <w:rPr>
                <w:sz w:val="16"/>
                <w:szCs w:val="16"/>
              </w:rPr>
            </w:pPr>
          </w:p>
        </w:tc>
        <w:tc>
          <w:tcPr>
            <w:tcW w:w="709" w:type="dxa"/>
          </w:tcPr>
          <w:p w14:paraId="7333126E" w14:textId="77777777" w:rsidR="004F54C8" w:rsidRPr="004F54C8" w:rsidRDefault="004F54C8" w:rsidP="004F54C8">
            <w:pPr>
              <w:rPr>
                <w:sz w:val="16"/>
                <w:szCs w:val="16"/>
              </w:rPr>
            </w:pPr>
          </w:p>
        </w:tc>
        <w:tc>
          <w:tcPr>
            <w:tcW w:w="850" w:type="dxa"/>
          </w:tcPr>
          <w:p w14:paraId="0956F2E9" w14:textId="77777777" w:rsidR="004F54C8" w:rsidRPr="004F54C8" w:rsidRDefault="004F54C8" w:rsidP="004F54C8">
            <w:pPr>
              <w:rPr>
                <w:sz w:val="16"/>
                <w:szCs w:val="16"/>
              </w:rPr>
            </w:pPr>
          </w:p>
        </w:tc>
        <w:tc>
          <w:tcPr>
            <w:tcW w:w="709" w:type="dxa"/>
          </w:tcPr>
          <w:p w14:paraId="67B18C50" w14:textId="77777777" w:rsidR="004F54C8" w:rsidRPr="004F54C8" w:rsidRDefault="004F54C8" w:rsidP="004F54C8">
            <w:pPr>
              <w:rPr>
                <w:sz w:val="16"/>
                <w:szCs w:val="16"/>
              </w:rPr>
            </w:pPr>
          </w:p>
        </w:tc>
        <w:tc>
          <w:tcPr>
            <w:tcW w:w="709" w:type="dxa"/>
          </w:tcPr>
          <w:p w14:paraId="2160D7B2" w14:textId="77777777" w:rsidR="004F54C8" w:rsidRPr="004F54C8" w:rsidRDefault="004F54C8" w:rsidP="004F54C8">
            <w:pPr>
              <w:rPr>
                <w:sz w:val="16"/>
                <w:szCs w:val="16"/>
              </w:rPr>
            </w:pPr>
          </w:p>
        </w:tc>
        <w:tc>
          <w:tcPr>
            <w:tcW w:w="679" w:type="dxa"/>
          </w:tcPr>
          <w:p w14:paraId="1B3F7A18" w14:textId="77777777" w:rsidR="004F54C8" w:rsidRPr="004F54C8" w:rsidRDefault="004F54C8" w:rsidP="004F54C8">
            <w:pPr>
              <w:rPr>
                <w:sz w:val="16"/>
                <w:szCs w:val="16"/>
              </w:rPr>
            </w:pPr>
          </w:p>
        </w:tc>
      </w:tr>
      <w:tr w:rsidR="004F54C8" w:rsidRPr="004F54C8" w14:paraId="0BFE3122" w14:textId="77777777" w:rsidTr="001975FE">
        <w:trPr>
          <w:trHeight w:val="315"/>
          <w:jc w:val="center"/>
        </w:trPr>
        <w:tc>
          <w:tcPr>
            <w:tcW w:w="851" w:type="dxa"/>
          </w:tcPr>
          <w:p w14:paraId="249805A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não</w:t>
            </w:r>
          </w:p>
        </w:tc>
        <w:tc>
          <w:tcPr>
            <w:tcW w:w="709" w:type="dxa"/>
          </w:tcPr>
          <w:p w14:paraId="771E608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18234</w:t>
            </w:r>
          </w:p>
          <w:p w14:paraId="636A6BC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(97,0)</w:t>
            </w:r>
          </w:p>
        </w:tc>
        <w:tc>
          <w:tcPr>
            <w:tcW w:w="708" w:type="dxa"/>
          </w:tcPr>
          <w:p w14:paraId="04B626B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2,016</w:t>
            </w:r>
          </w:p>
          <w:p w14:paraId="5AF6DC8B" w14:textId="77777777" w:rsidR="004F54C8" w:rsidRPr="004F54C8" w:rsidRDefault="004F54C8" w:rsidP="004F54C8">
            <w:pPr>
              <w:pBdr>
                <w:top w:val="nil"/>
                <w:left w:val="nil"/>
                <w:bottom w:val="nil"/>
                <w:right w:val="nil"/>
                <w:between w:val="nil"/>
              </w:pBdr>
              <w:rPr>
                <w:color w:val="000000"/>
                <w:sz w:val="16"/>
                <w:szCs w:val="16"/>
              </w:rPr>
            </w:pPr>
            <w:r w:rsidRPr="004F54C8">
              <w:rPr>
                <w:rFonts w:ascii="Arial" w:eastAsia="Arial" w:hAnsi="Arial" w:cs="Arial"/>
                <w:color w:val="000000"/>
                <w:sz w:val="16"/>
                <w:szCs w:val="16"/>
              </w:rPr>
              <w:t>(97,0)*</w:t>
            </w:r>
          </w:p>
        </w:tc>
        <w:tc>
          <w:tcPr>
            <w:tcW w:w="851" w:type="dxa"/>
          </w:tcPr>
          <w:p w14:paraId="4B77999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2,876</w:t>
            </w:r>
          </w:p>
          <w:p w14:paraId="464BE83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(95,0)</w:t>
            </w:r>
          </w:p>
        </w:tc>
        <w:tc>
          <w:tcPr>
            <w:tcW w:w="737" w:type="dxa"/>
          </w:tcPr>
          <w:p w14:paraId="6918157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531</w:t>
            </w:r>
          </w:p>
          <w:p w14:paraId="5BFD4D40" w14:textId="77777777" w:rsidR="004F54C8" w:rsidRPr="004F54C8" w:rsidRDefault="004F54C8" w:rsidP="004F54C8">
            <w:pPr>
              <w:pBdr>
                <w:top w:val="nil"/>
                <w:left w:val="nil"/>
                <w:bottom w:val="nil"/>
                <w:right w:val="nil"/>
                <w:between w:val="nil"/>
              </w:pBdr>
              <w:rPr>
                <w:color w:val="000000"/>
                <w:sz w:val="16"/>
                <w:szCs w:val="16"/>
              </w:rPr>
            </w:pPr>
            <w:r w:rsidRPr="004F54C8">
              <w:rPr>
                <w:rFonts w:ascii="Arial" w:eastAsia="Arial" w:hAnsi="Arial" w:cs="Arial"/>
                <w:color w:val="000000"/>
                <w:sz w:val="16"/>
                <w:szCs w:val="16"/>
              </w:rPr>
              <w:t>(96,0)*</w:t>
            </w:r>
          </w:p>
        </w:tc>
        <w:tc>
          <w:tcPr>
            <w:tcW w:w="708" w:type="dxa"/>
          </w:tcPr>
          <w:p w14:paraId="1F897F3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813</w:t>
            </w:r>
          </w:p>
          <w:p w14:paraId="78E2618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(98,0)</w:t>
            </w:r>
          </w:p>
        </w:tc>
        <w:tc>
          <w:tcPr>
            <w:tcW w:w="709" w:type="dxa"/>
          </w:tcPr>
          <w:p w14:paraId="1FC5791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p w14:paraId="75C39F4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(98,0)*</w:t>
            </w:r>
          </w:p>
        </w:tc>
        <w:tc>
          <w:tcPr>
            <w:tcW w:w="709" w:type="dxa"/>
          </w:tcPr>
          <w:p w14:paraId="6CC34A6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696</w:t>
            </w:r>
          </w:p>
          <w:p w14:paraId="1B0A2DF5" w14:textId="77777777" w:rsidR="004F54C8" w:rsidRPr="004F54C8" w:rsidRDefault="004F54C8" w:rsidP="004F54C8">
            <w:pPr>
              <w:pBdr>
                <w:top w:val="nil"/>
                <w:left w:val="nil"/>
                <w:bottom w:val="nil"/>
                <w:right w:val="nil"/>
                <w:between w:val="nil"/>
              </w:pBdr>
              <w:rPr>
                <w:color w:val="000000"/>
                <w:sz w:val="16"/>
                <w:szCs w:val="16"/>
              </w:rPr>
            </w:pPr>
            <w:r w:rsidRPr="004F54C8">
              <w:rPr>
                <w:rFonts w:ascii="Arial" w:eastAsia="Arial" w:hAnsi="Arial" w:cs="Arial"/>
                <w:color w:val="000000"/>
                <w:sz w:val="16"/>
                <w:szCs w:val="16"/>
              </w:rPr>
              <w:t>(98,0)</w:t>
            </w:r>
          </w:p>
        </w:tc>
        <w:tc>
          <w:tcPr>
            <w:tcW w:w="709" w:type="dxa"/>
          </w:tcPr>
          <w:p w14:paraId="7091D01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670</w:t>
            </w:r>
          </w:p>
          <w:p w14:paraId="24E801A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(98,0)*</w:t>
            </w:r>
          </w:p>
        </w:tc>
        <w:tc>
          <w:tcPr>
            <w:tcW w:w="850" w:type="dxa"/>
          </w:tcPr>
          <w:p w14:paraId="7393553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217</w:t>
            </w:r>
          </w:p>
          <w:p w14:paraId="763986C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(92,0)</w:t>
            </w:r>
          </w:p>
        </w:tc>
        <w:tc>
          <w:tcPr>
            <w:tcW w:w="709" w:type="dxa"/>
          </w:tcPr>
          <w:p w14:paraId="17F58D0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40</w:t>
            </w:r>
          </w:p>
          <w:p w14:paraId="42308A6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(98,0)*</w:t>
            </w:r>
          </w:p>
        </w:tc>
        <w:tc>
          <w:tcPr>
            <w:tcW w:w="709" w:type="dxa"/>
          </w:tcPr>
          <w:p w14:paraId="5B398B9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230</w:t>
            </w:r>
          </w:p>
          <w:p w14:paraId="49AD36B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(99,0)</w:t>
            </w:r>
          </w:p>
        </w:tc>
        <w:tc>
          <w:tcPr>
            <w:tcW w:w="679" w:type="dxa"/>
          </w:tcPr>
          <w:p w14:paraId="1517CA1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109</w:t>
            </w:r>
          </w:p>
          <w:p w14:paraId="4CAFB6A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(98,0)*</w:t>
            </w:r>
          </w:p>
        </w:tc>
      </w:tr>
      <w:tr w:rsidR="004F54C8" w:rsidRPr="004F54C8" w14:paraId="7E252CF5" w14:textId="77777777" w:rsidTr="001975FE">
        <w:trPr>
          <w:trHeight w:val="315"/>
          <w:jc w:val="center"/>
        </w:trPr>
        <w:tc>
          <w:tcPr>
            <w:tcW w:w="851" w:type="dxa"/>
          </w:tcPr>
          <w:p w14:paraId="31AF956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sim</w:t>
            </w:r>
          </w:p>
        </w:tc>
        <w:tc>
          <w:tcPr>
            <w:tcW w:w="709" w:type="dxa"/>
          </w:tcPr>
          <w:p w14:paraId="380294A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521</w:t>
            </w:r>
          </w:p>
          <w:p w14:paraId="560D085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(2,8)</w:t>
            </w:r>
          </w:p>
        </w:tc>
        <w:tc>
          <w:tcPr>
            <w:tcW w:w="708" w:type="dxa"/>
          </w:tcPr>
          <w:p w14:paraId="4D066E6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58</w:t>
            </w:r>
          </w:p>
          <w:p w14:paraId="0AC6ACC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(2,8)</w:t>
            </w:r>
          </w:p>
        </w:tc>
        <w:tc>
          <w:tcPr>
            <w:tcW w:w="851" w:type="dxa"/>
          </w:tcPr>
          <w:p w14:paraId="02E01B9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139</w:t>
            </w:r>
          </w:p>
          <w:p w14:paraId="6A8EADD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(4,6)</w:t>
            </w:r>
          </w:p>
        </w:tc>
        <w:tc>
          <w:tcPr>
            <w:tcW w:w="737" w:type="dxa"/>
          </w:tcPr>
          <w:p w14:paraId="7EB0105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p w14:paraId="436F8E0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(4,3)</w:t>
            </w:r>
          </w:p>
        </w:tc>
        <w:tc>
          <w:tcPr>
            <w:tcW w:w="708" w:type="dxa"/>
          </w:tcPr>
          <w:p w14:paraId="29A98E9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w:t>
            </w:r>
          </w:p>
          <w:p w14:paraId="68D133F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w:t>
            </w:r>
          </w:p>
        </w:tc>
        <w:tc>
          <w:tcPr>
            <w:tcW w:w="709" w:type="dxa"/>
          </w:tcPr>
          <w:p w14:paraId="3CC277A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0B74DFA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w:t>
            </w:r>
          </w:p>
        </w:tc>
        <w:tc>
          <w:tcPr>
            <w:tcW w:w="709" w:type="dxa"/>
          </w:tcPr>
          <w:p w14:paraId="1DB4633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w:t>
            </w:r>
          </w:p>
          <w:p w14:paraId="2C4FA14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w:t>
            </w:r>
          </w:p>
        </w:tc>
        <w:tc>
          <w:tcPr>
            <w:tcW w:w="709" w:type="dxa"/>
          </w:tcPr>
          <w:p w14:paraId="05EC032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p w14:paraId="4A40E20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tc>
        <w:tc>
          <w:tcPr>
            <w:tcW w:w="850" w:type="dxa"/>
          </w:tcPr>
          <w:p w14:paraId="362B121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w:t>
            </w:r>
          </w:p>
          <w:p w14:paraId="2D629C8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(8,1)</w:t>
            </w:r>
          </w:p>
        </w:tc>
        <w:tc>
          <w:tcPr>
            <w:tcW w:w="709" w:type="dxa"/>
          </w:tcPr>
          <w:p w14:paraId="3B1BD78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362788B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tc>
        <w:tc>
          <w:tcPr>
            <w:tcW w:w="709" w:type="dxa"/>
          </w:tcPr>
          <w:p w14:paraId="25B4C34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22B52D4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(0,9)</w:t>
            </w:r>
          </w:p>
        </w:tc>
        <w:tc>
          <w:tcPr>
            <w:tcW w:w="679" w:type="dxa"/>
          </w:tcPr>
          <w:p w14:paraId="1B95C6A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5BF26BF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w:t>
            </w:r>
          </w:p>
        </w:tc>
      </w:tr>
      <w:tr w:rsidR="004F54C8" w:rsidRPr="004F54C8" w14:paraId="6E3D496C" w14:textId="77777777" w:rsidTr="001975FE">
        <w:trPr>
          <w:trHeight w:val="315"/>
          <w:jc w:val="center"/>
        </w:trPr>
        <w:tc>
          <w:tcPr>
            <w:tcW w:w="851" w:type="dxa"/>
          </w:tcPr>
          <w:p w14:paraId="733ABCB8" w14:textId="77777777" w:rsidR="004F54C8" w:rsidRPr="004F54C8" w:rsidRDefault="004F54C8" w:rsidP="001975FE">
            <w:pPr>
              <w:pBdr>
                <w:top w:val="nil"/>
                <w:left w:val="nil"/>
                <w:bottom w:val="nil"/>
                <w:right w:val="nil"/>
                <w:between w:val="nil"/>
              </w:pBdr>
              <w:jc w:val="center"/>
              <w:rPr>
                <w:color w:val="000000"/>
                <w:sz w:val="16"/>
                <w:szCs w:val="16"/>
              </w:rPr>
            </w:pPr>
            <w:r w:rsidRPr="004F54C8">
              <w:rPr>
                <w:rFonts w:ascii="Arial" w:eastAsia="Arial" w:hAnsi="Arial" w:cs="Arial"/>
                <w:b/>
                <w:color w:val="000000"/>
                <w:sz w:val="16"/>
                <w:szCs w:val="16"/>
              </w:rPr>
              <w:lastRenderedPageBreak/>
              <w:t>Escolaridade</w:t>
            </w:r>
          </w:p>
        </w:tc>
        <w:tc>
          <w:tcPr>
            <w:tcW w:w="709" w:type="dxa"/>
          </w:tcPr>
          <w:p w14:paraId="2F66D9A7" w14:textId="77777777" w:rsidR="004F54C8" w:rsidRPr="004F54C8" w:rsidRDefault="004F54C8" w:rsidP="004F54C8">
            <w:pPr>
              <w:rPr>
                <w:sz w:val="16"/>
                <w:szCs w:val="16"/>
              </w:rPr>
            </w:pPr>
          </w:p>
        </w:tc>
        <w:tc>
          <w:tcPr>
            <w:tcW w:w="708" w:type="dxa"/>
          </w:tcPr>
          <w:p w14:paraId="17B8AA6C" w14:textId="77777777" w:rsidR="004F54C8" w:rsidRPr="004F54C8" w:rsidRDefault="004F54C8" w:rsidP="004F54C8">
            <w:pPr>
              <w:rPr>
                <w:sz w:val="16"/>
                <w:szCs w:val="16"/>
              </w:rPr>
            </w:pPr>
          </w:p>
        </w:tc>
        <w:tc>
          <w:tcPr>
            <w:tcW w:w="851" w:type="dxa"/>
          </w:tcPr>
          <w:p w14:paraId="226EA10A" w14:textId="77777777" w:rsidR="004F54C8" w:rsidRPr="004F54C8" w:rsidRDefault="004F54C8" w:rsidP="004F54C8">
            <w:pPr>
              <w:rPr>
                <w:sz w:val="16"/>
                <w:szCs w:val="16"/>
              </w:rPr>
            </w:pPr>
          </w:p>
        </w:tc>
        <w:tc>
          <w:tcPr>
            <w:tcW w:w="737" w:type="dxa"/>
          </w:tcPr>
          <w:p w14:paraId="0924D221" w14:textId="77777777" w:rsidR="004F54C8" w:rsidRPr="004F54C8" w:rsidRDefault="004F54C8" w:rsidP="004F54C8">
            <w:pPr>
              <w:rPr>
                <w:sz w:val="16"/>
                <w:szCs w:val="16"/>
              </w:rPr>
            </w:pPr>
          </w:p>
        </w:tc>
        <w:tc>
          <w:tcPr>
            <w:tcW w:w="708" w:type="dxa"/>
          </w:tcPr>
          <w:p w14:paraId="649DF921" w14:textId="77777777" w:rsidR="004F54C8" w:rsidRPr="004F54C8" w:rsidRDefault="004F54C8" w:rsidP="004F54C8">
            <w:pPr>
              <w:rPr>
                <w:sz w:val="16"/>
                <w:szCs w:val="16"/>
              </w:rPr>
            </w:pPr>
          </w:p>
        </w:tc>
        <w:tc>
          <w:tcPr>
            <w:tcW w:w="709" w:type="dxa"/>
          </w:tcPr>
          <w:p w14:paraId="1B6B4939" w14:textId="77777777" w:rsidR="004F54C8" w:rsidRPr="004F54C8" w:rsidRDefault="004F54C8" w:rsidP="004F54C8">
            <w:pPr>
              <w:rPr>
                <w:sz w:val="16"/>
                <w:szCs w:val="16"/>
              </w:rPr>
            </w:pPr>
          </w:p>
        </w:tc>
        <w:tc>
          <w:tcPr>
            <w:tcW w:w="709" w:type="dxa"/>
          </w:tcPr>
          <w:p w14:paraId="7DE4C833" w14:textId="77777777" w:rsidR="004F54C8" w:rsidRPr="004F54C8" w:rsidRDefault="004F54C8" w:rsidP="004F54C8">
            <w:pPr>
              <w:rPr>
                <w:sz w:val="16"/>
                <w:szCs w:val="16"/>
              </w:rPr>
            </w:pPr>
          </w:p>
        </w:tc>
        <w:tc>
          <w:tcPr>
            <w:tcW w:w="709" w:type="dxa"/>
          </w:tcPr>
          <w:p w14:paraId="4CE14B15" w14:textId="77777777" w:rsidR="004F54C8" w:rsidRPr="004F54C8" w:rsidRDefault="004F54C8" w:rsidP="004F54C8">
            <w:pPr>
              <w:rPr>
                <w:sz w:val="16"/>
                <w:szCs w:val="16"/>
              </w:rPr>
            </w:pPr>
          </w:p>
        </w:tc>
        <w:tc>
          <w:tcPr>
            <w:tcW w:w="850" w:type="dxa"/>
          </w:tcPr>
          <w:p w14:paraId="7A0A3686" w14:textId="77777777" w:rsidR="004F54C8" w:rsidRPr="004F54C8" w:rsidRDefault="004F54C8" w:rsidP="004F54C8">
            <w:pPr>
              <w:rPr>
                <w:sz w:val="16"/>
                <w:szCs w:val="16"/>
              </w:rPr>
            </w:pPr>
          </w:p>
        </w:tc>
        <w:tc>
          <w:tcPr>
            <w:tcW w:w="709" w:type="dxa"/>
          </w:tcPr>
          <w:p w14:paraId="74DAA0F9" w14:textId="77777777" w:rsidR="004F54C8" w:rsidRPr="004F54C8" w:rsidRDefault="004F54C8" w:rsidP="004F54C8">
            <w:pPr>
              <w:rPr>
                <w:sz w:val="16"/>
                <w:szCs w:val="16"/>
              </w:rPr>
            </w:pPr>
          </w:p>
        </w:tc>
        <w:tc>
          <w:tcPr>
            <w:tcW w:w="709" w:type="dxa"/>
          </w:tcPr>
          <w:p w14:paraId="025E58B0" w14:textId="77777777" w:rsidR="004F54C8" w:rsidRPr="004F54C8" w:rsidRDefault="004F54C8" w:rsidP="004F54C8">
            <w:pPr>
              <w:rPr>
                <w:sz w:val="16"/>
                <w:szCs w:val="16"/>
              </w:rPr>
            </w:pPr>
          </w:p>
        </w:tc>
        <w:tc>
          <w:tcPr>
            <w:tcW w:w="679" w:type="dxa"/>
          </w:tcPr>
          <w:p w14:paraId="787CFE86" w14:textId="77777777" w:rsidR="004F54C8" w:rsidRPr="004F54C8" w:rsidRDefault="004F54C8" w:rsidP="004F54C8">
            <w:pPr>
              <w:rPr>
                <w:sz w:val="16"/>
                <w:szCs w:val="16"/>
              </w:rPr>
            </w:pPr>
          </w:p>
        </w:tc>
      </w:tr>
      <w:tr w:rsidR="004F54C8" w:rsidRPr="004F54C8" w14:paraId="12040337" w14:textId="77777777" w:rsidTr="001975FE">
        <w:trPr>
          <w:trHeight w:val="315"/>
          <w:jc w:val="center"/>
        </w:trPr>
        <w:tc>
          <w:tcPr>
            <w:tcW w:w="851" w:type="dxa"/>
          </w:tcPr>
          <w:p w14:paraId="4036B6F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analfabeta</w:t>
            </w:r>
          </w:p>
        </w:tc>
        <w:tc>
          <w:tcPr>
            <w:tcW w:w="709" w:type="dxa"/>
          </w:tcPr>
          <w:p w14:paraId="0E16BA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845</w:t>
            </w:r>
          </w:p>
          <w:p w14:paraId="18EBD8F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(4,5)</w:t>
            </w:r>
          </w:p>
        </w:tc>
        <w:tc>
          <w:tcPr>
            <w:tcW w:w="708" w:type="dxa"/>
          </w:tcPr>
          <w:p w14:paraId="2AEF529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w:t>
            </w:r>
          </w:p>
          <w:p w14:paraId="3A3F98E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w:t>
            </w:r>
          </w:p>
        </w:tc>
        <w:tc>
          <w:tcPr>
            <w:tcW w:w="851" w:type="dxa"/>
          </w:tcPr>
          <w:p w14:paraId="34D8FAE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109</w:t>
            </w:r>
          </w:p>
          <w:p w14:paraId="031D6F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w:t>
            </w:r>
          </w:p>
        </w:tc>
        <w:tc>
          <w:tcPr>
            <w:tcW w:w="737" w:type="dxa"/>
          </w:tcPr>
          <w:p w14:paraId="1B45422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w:t>
            </w:r>
          </w:p>
          <w:p w14:paraId="4B06F0E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w:t>
            </w:r>
          </w:p>
        </w:tc>
        <w:tc>
          <w:tcPr>
            <w:tcW w:w="708" w:type="dxa"/>
          </w:tcPr>
          <w:p w14:paraId="6455145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129</w:t>
            </w:r>
          </w:p>
          <w:p w14:paraId="2EF9B3C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(16,0)</w:t>
            </w:r>
          </w:p>
        </w:tc>
        <w:tc>
          <w:tcPr>
            <w:tcW w:w="709" w:type="dxa"/>
          </w:tcPr>
          <w:p w14:paraId="3C71D9C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76BC083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w:t>
            </w:r>
          </w:p>
        </w:tc>
        <w:tc>
          <w:tcPr>
            <w:tcW w:w="709" w:type="dxa"/>
          </w:tcPr>
          <w:p w14:paraId="269357C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79</w:t>
            </w:r>
          </w:p>
          <w:p w14:paraId="7D9A6F0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(11,0)</w:t>
            </w:r>
          </w:p>
        </w:tc>
        <w:tc>
          <w:tcPr>
            <w:tcW w:w="709" w:type="dxa"/>
          </w:tcPr>
          <w:p w14:paraId="28A2AA0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w:t>
            </w:r>
          </w:p>
          <w:p w14:paraId="0360940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w:t>
            </w:r>
          </w:p>
        </w:tc>
        <w:tc>
          <w:tcPr>
            <w:tcW w:w="850" w:type="dxa"/>
          </w:tcPr>
          <w:p w14:paraId="2B1C663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w:t>
            </w:r>
          </w:p>
          <w:p w14:paraId="7B8A9F0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tc>
        <w:tc>
          <w:tcPr>
            <w:tcW w:w="709" w:type="dxa"/>
          </w:tcPr>
          <w:p w14:paraId="1004A9B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1DEF8BD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tc>
        <w:tc>
          <w:tcPr>
            <w:tcW w:w="709" w:type="dxa"/>
          </w:tcPr>
          <w:p w14:paraId="09D4F0C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w:t>
            </w:r>
          </w:p>
          <w:p w14:paraId="4925E02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(5,2)</w:t>
            </w:r>
          </w:p>
        </w:tc>
        <w:tc>
          <w:tcPr>
            <w:tcW w:w="679" w:type="dxa"/>
          </w:tcPr>
          <w:p w14:paraId="4D160F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w:t>
            </w:r>
          </w:p>
          <w:p w14:paraId="624BD3A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w:t>
            </w:r>
          </w:p>
        </w:tc>
      </w:tr>
      <w:tr w:rsidR="004F54C8" w:rsidRPr="004F54C8" w14:paraId="7F91D182" w14:textId="77777777" w:rsidTr="001975FE">
        <w:trPr>
          <w:trHeight w:val="315"/>
          <w:jc w:val="center"/>
        </w:trPr>
        <w:tc>
          <w:tcPr>
            <w:tcW w:w="851" w:type="dxa"/>
          </w:tcPr>
          <w:p w14:paraId="3EFC226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 a 4 anos</w:t>
            </w:r>
          </w:p>
        </w:tc>
        <w:tc>
          <w:tcPr>
            <w:tcW w:w="709" w:type="dxa"/>
          </w:tcPr>
          <w:p w14:paraId="69BFD56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3585</w:t>
            </w:r>
          </w:p>
          <w:p w14:paraId="7F6BAFE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(19,0)</w:t>
            </w:r>
          </w:p>
        </w:tc>
        <w:tc>
          <w:tcPr>
            <w:tcW w:w="708" w:type="dxa"/>
          </w:tcPr>
          <w:p w14:paraId="614834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227</w:t>
            </w:r>
          </w:p>
          <w:p w14:paraId="2A015F0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(11,0)</w:t>
            </w:r>
          </w:p>
        </w:tc>
        <w:tc>
          <w:tcPr>
            <w:tcW w:w="851" w:type="dxa"/>
          </w:tcPr>
          <w:p w14:paraId="11A7E2B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560</w:t>
            </w:r>
          </w:p>
          <w:p w14:paraId="70B074E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(19,0)</w:t>
            </w:r>
          </w:p>
        </w:tc>
        <w:tc>
          <w:tcPr>
            <w:tcW w:w="737" w:type="dxa"/>
          </w:tcPr>
          <w:p w14:paraId="3C8151C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94</w:t>
            </w:r>
          </w:p>
          <w:p w14:paraId="482C12C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(17,0)</w:t>
            </w:r>
          </w:p>
        </w:tc>
        <w:tc>
          <w:tcPr>
            <w:tcW w:w="708" w:type="dxa"/>
          </w:tcPr>
          <w:p w14:paraId="5DD9D01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205</w:t>
            </w:r>
          </w:p>
          <w:p w14:paraId="08119E4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(25,0)</w:t>
            </w:r>
          </w:p>
        </w:tc>
        <w:tc>
          <w:tcPr>
            <w:tcW w:w="709" w:type="dxa"/>
          </w:tcPr>
          <w:p w14:paraId="26F12CE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p w14:paraId="0D53AAF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(20,0)</w:t>
            </w:r>
          </w:p>
        </w:tc>
        <w:tc>
          <w:tcPr>
            <w:tcW w:w="709" w:type="dxa"/>
          </w:tcPr>
          <w:p w14:paraId="5DD205B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198</w:t>
            </w:r>
          </w:p>
          <w:p w14:paraId="5D331F3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(28,0)</w:t>
            </w:r>
          </w:p>
        </w:tc>
        <w:tc>
          <w:tcPr>
            <w:tcW w:w="709" w:type="dxa"/>
          </w:tcPr>
          <w:p w14:paraId="0D416EF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84</w:t>
            </w:r>
          </w:p>
          <w:p w14:paraId="224B392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tc>
        <w:tc>
          <w:tcPr>
            <w:tcW w:w="850" w:type="dxa"/>
          </w:tcPr>
          <w:p w14:paraId="3ADD2A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41</w:t>
            </w:r>
          </w:p>
          <w:p w14:paraId="51AE583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(17,0)</w:t>
            </w:r>
          </w:p>
        </w:tc>
        <w:tc>
          <w:tcPr>
            <w:tcW w:w="709" w:type="dxa"/>
          </w:tcPr>
          <w:p w14:paraId="287C406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w:t>
            </w:r>
          </w:p>
          <w:p w14:paraId="41BF8F4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tc>
        <w:tc>
          <w:tcPr>
            <w:tcW w:w="709" w:type="dxa"/>
          </w:tcPr>
          <w:p w14:paraId="6CE7704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38</w:t>
            </w:r>
          </w:p>
          <w:p w14:paraId="05CC22F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(16,0)</w:t>
            </w:r>
          </w:p>
        </w:tc>
        <w:tc>
          <w:tcPr>
            <w:tcW w:w="679" w:type="dxa"/>
          </w:tcPr>
          <w:p w14:paraId="03658A3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w:t>
            </w:r>
          </w:p>
          <w:p w14:paraId="697318F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(17,0)</w:t>
            </w:r>
          </w:p>
        </w:tc>
      </w:tr>
      <w:tr w:rsidR="004F54C8" w:rsidRPr="004F54C8" w14:paraId="5339FD4A" w14:textId="77777777" w:rsidTr="001975FE">
        <w:trPr>
          <w:trHeight w:val="315"/>
          <w:jc w:val="center"/>
        </w:trPr>
        <w:tc>
          <w:tcPr>
            <w:tcW w:w="851" w:type="dxa"/>
          </w:tcPr>
          <w:p w14:paraId="181F6C4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 a 9 anos</w:t>
            </w:r>
          </w:p>
        </w:tc>
        <w:tc>
          <w:tcPr>
            <w:tcW w:w="709" w:type="dxa"/>
          </w:tcPr>
          <w:p w14:paraId="0888AF3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3867</w:t>
            </w:r>
          </w:p>
          <w:p w14:paraId="7EB5996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(21,0)</w:t>
            </w:r>
          </w:p>
        </w:tc>
        <w:tc>
          <w:tcPr>
            <w:tcW w:w="708" w:type="dxa"/>
          </w:tcPr>
          <w:p w14:paraId="17CB03E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423</w:t>
            </w:r>
          </w:p>
          <w:p w14:paraId="62605AC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(20,0)</w:t>
            </w:r>
          </w:p>
        </w:tc>
        <w:tc>
          <w:tcPr>
            <w:tcW w:w="851" w:type="dxa"/>
          </w:tcPr>
          <w:p w14:paraId="25884DA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760</w:t>
            </w:r>
          </w:p>
          <w:p w14:paraId="7918D29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(25,0)</w:t>
            </w:r>
          </w:p>
        </w:tc>
        <w:tc>
          <w:tcPr>
            <w:tcW w:w="737" w:type="dxa"/>
          </w:tcPr>
          <w:p w14:paraId="4852F40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143</w:t>
            </w:r>
          </w:p>
          <w:p w14:paraId="31683AA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c>
          <w:tcPr>
            <w:tcW w:w="708" w:type="dxa"/>
          </w:tcPr>
          <w:p w14:paraId="069F2CE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131</w:t>
            </w:r>
          </w:p>
          <w:p w14:paraId="2389722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(16,0)</w:t>
            </w:r>
          </w:p>
        </w:tc>
        <w:tc>
          <w:tcPr>
            <w:tcW w:w="709" w:type="dxa"/>
          </w:tcPr>
          <w:p w14:paraId="6AED27C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w:t>
            </w:r>
          </w:p>
          <w:p w14:paraId="271B961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(18,0)</w:t>
            </w:r>
          </w:p>
        </w:tc>
        <w:tc>
          <w:tcPr>
            <w:tcW w:w="709" w:type="dxa"/>
          </w:tcPr>
          <w:p w14:paraId="6859F55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112</w:t>
            </w:r>
          </w:p>
          <w:p w14:paraId="5E2667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(16,0)</w:t>
            </w:r>
          </w:p>
        </w:tc>
        <w:tc>
          <w:tcPr>
            <w:tcW w:w="709" w:type="dxa"/>
          </w:tcPr>
          <w:p w14:paraId="0257792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154</w:t>
            </w:r>
          </w:p>
          <w:p w14:paraId="70CFB35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(22,0)</w:t>
            </w:r>
          </w:p>
        </w:tc>
        <w:tc>
          <w:tcPr>
            <w:tcW w:w="850" w:type="dxa"/>
          </w:tcPr>
          <w:p w14:paraId="6B21140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66</w:t>
            </w:r>
          </w:p>
          <w:p w14:paraId="6F0B7E6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(28,0)</w:t>
            </w:r>
          </w:p>
        </w:tc>
        <w:tc>
          <w:tcPr>
            <w:tcW w:w="709" w:type="dxa"/>
          </w:tcPr>
          <w:p w14:paraId="26FD387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w:t>
            </w:r>
          </w:p>
          <w:p w14:paraId="5B6C219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(22,0)</w:t>
            </w:r>
          </w:p>
        </w:tc>
        <w:tc>
          <w:tcPr>
            <w:tcW w:w="709" w:type="dxa"/>
          </w:tcPr>
          <w:p w14:paraId="5E51A16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44</w:t>
            </w:r>
          </w:p>
          <w:p w14:paraId="7CAAD14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(19,0)</w:t>
            </w:r>
          </w:p>
        </w:tc>
        <w:tc>
          <w:tcPr>
            <w:tcW w:w="679" w:type="dxa"/>
          </w:tcPr>
          <w:p w14:paraId="402C56B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23</w:t>
            </w:r>
          </w:p>
          <w:p w14:paraId="0008232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(21,0)</w:t>
            </w:r>
          </w:p>
        </w:tc>
      </w:tr>
      <w:tr w:rsidR="004F54C8" w:rsidRPr="004F54C8" w14:paraId="3FCE95A0" w14:textId="77777777" w:rsidTr="001975FE">
        <w:trPr>
          <w:trHeight w:val="315"/>
          <w:jc w:val="center"/>
        </w:trPr>
        <w:tc>
          <w:tcPr>
            <w:tcW w:w="851" w:type="dxa"/>
          </w:tcPr>
          <w:p w14:paraId="72B6E37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 anos +</w:t>
            </w:r>
          </w:p>
        </w:tc>
        <w:tc>
          <w:tcPr>
            <w:tcW w:w="709" w:type="dxa"/>
          </w:tcPr>
          <w:p w14:paraId="6D411CB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6629</w:t>
            </w:r>
          </w:p>
          <w:p w14:paraId="75F7028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(35,0)</w:t>
            </w:r>
          </w:p>
        </w:tc>
        <w:tc>
          <w:tcPr>
            <w:tcW w:w="708" w:type="dxa"/>
          </w:tcPr>
          <w:p w14:paraId="2028C67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999</w:t>
            </w:r>
          </w:p>
          <w:p w14:paraId="5753945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(48,0)</w:t>
            </w:r>
          </w:p>
        </w:tc>
        <w:tc>
          <w:tcPr>
            <w:tcW w:w="851" w:type="dxa"/>
          </w:tcPr>
          <w:p w14:paraId="3C6E627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786</w:t>
            </w:r>
          </w:p>
          <w:p w14:paraId="71C3293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(26,0)</w:t>
            </w:r>
          </w:p>
        </w:tc>
        <w:tc>
          <w:tcPr>
            <w:tcW w:w="737" w:type="dxa"/>
          </w:tcPr>
          <w:p w14:paraId="67103A1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210</w:t>
            </w:r>
          </w:p>
          <w:p w14:paraId="7491061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(38,0)</w:t>
            </w:r>
          </w:p>
        </w:tc>
        <w:tc>
          <w:tcPr>
            <w:tcW w:w="708" w:type="dxa"/>
          </w:tcPr>
          <w:p w14:paraId="7AA30DE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117</w:t>
            </w:r>
          </w:p>
          <w:p w14:paraId="5C59FCD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(14,0)</w:t>
            </w:r>
          </w:p>
        </w:tc>
        <w:tc>
          <w:tcPr>
            <w:tcW w:w="709" w:type="dxa"/>
          </w:tcPr>
          <w:p w14:paraId="034673F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39</w:t>
            </w:r>
          </w:p>
          <w:p w14:paraId="40DAAD3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(32,0)</w:t>
            </w:r>
          </w:p>
        </w:tc>
        <w:tc>
          <w:tcPr>
            <w:tcW w:w="709" w:type="dxa"/>
          </w:tcPr>
          <w:p w14:paraId="2034919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133</w:t>
            </w:r>
          </w:p>
          <w:p w14:paraId="1BC33B6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(19,0)</w:t>
            </w:r>
          </w:p>
        </w:tc>
        <w:tc>
          <w:tcPr>
            <w:tcW w:w="709" w:type="dxa"/>
          </w:tcPr>
          <w:p w14:paraId="2BCBCD6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303</w:t>
            </w:r>
          </w:p>
          <w:p w14:paraId="44944F4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(44,0)</w:t>
            </w:r>
          </w:p>
        </w:tc>
        <w:tc>
          <w:tcPr>
            <w:tcW w:w="850" w:type="dxa"/>
          </w:tcPr>
          <w:p w14:paraId="08B1FC4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87</w:t>
            </w:r>
          </w:p>
          <w:p w14:paraId="2F2742E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(37,0)</w:t>
            </w:r>
          </w:p>
        </w:tc>
        <w:tc>
          <w:tcPr>
            <w:tcW w:w="709" w:type="dxa"/>
          </w:tcPr>
          <w:p w14:paraId="103F348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w:t>
            </w:r>
          </w:p>
          <w:p w14:paraId="63CDC10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(51,0)</w:t>
            </w:r>
          </w:p>
        </w:tc>
        <w:tc>
          <w:tcPr>
            <w:tcW w:w="709" w:type="dxa"/>
          </w:tcPr>
          <w:p w14:paraId="6773220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108</w:t>
            </w:r>
          </w:p>
          <w:p w14:paraId="46ED436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(47,0)</w:t>
            </w:r>
          </w:p>
        </w:tc>
        <w:tc>
          <w:tcPr>
            <w:tcW w:w="679" w:type="dxa"/>
          </w:tcPr>
          <w:p w14:paraId="173EBC1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59</w:t>
            </w:r>
          </w:p>
          <w:p w14:paraId="5CC2FF7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(53,0)</w:t>
            </w:r>
          </w:p>
        </w:tc>
      </w:tr>
      <w:tr w:rsidR="004F54C8" w:rsidRPr="004F54C8" w14:paraId="5C184ACB" w14:textId="77777777" w:rsidTr="001975FE">
        <w:trPr>
          <w:trHeight w:val="315"/>
          <w:jc w:val="center"/>
        </w:trPr>
        <w:tc>
          <w:tcPr>
            <w:tcW w:w="851" w:type="dxa"/>
          </w:tcPr>
          <w:p w14:paraId="734EF37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ignorada</w:t>
            </w:r>
          </w:p>
        </w:tc>
        <w:tc>
          <w:tcPr>
            <w:tcW w:w="709" w:type="dxa"/>
          </w:tcPr>
          <w:p w14:paraId="36DEFBF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1488</w:t>
            </w:r>
          </w:p>
          <w:p w14:paraId="2375F82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(7,9)</w:t>
            </w:r>
          </w:p>
        </w:tc>
        <w:tc>
          <w:tcPr>
            <w:tcW w:w="708" w:type="dxa"/>
          </w:tcPr>
          <w:p w14:paraId="7FBD781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331</w:t>
            </w:r>
          </w:p>
          <w:p w14:paraId="22B5ADC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(16,0)</w:t>
            </w:r>
          </w:p>
        </w:tc>
        <w:tc>
          <w:tcPr>
            <w:tcW w:w="851" w:type="dxa"/>
          </w:tcPr>
          <w:p w14:paraId="2ED7880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371</w:t>
            </w:r>
          </w:p>
          <w:p w14:paraId="1D8A2FE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tc>
        <w:tc>
          <w:tcPr>
            <w:tcW w:w="737" w:type="dxa"/>
          </w:tcPr>
          <w:p w14:paraId="595BEBE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73</w:t>
            </w:r>
          </w:p>
          <w:p w14:paraId="3676185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(13,0)</w:t>
            </w:r>
          </w:p>
        </w:tc>
        <w:tc>
          <w:tcPr>
            <w:tcW w:w="708" w:type="dxa"/>
          </w:tcPr>
          <w:p w14:paraId="6B8FD0FC"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141</w:t>
            </w:r>
          </w:p>
          <w:p w14:paraId="0751538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(17,0)</w:t>
            </w:r>
          </w:p>
        </w:tc>
        <w:tc>
          <w:tcPr>
            <w:tcW w:w="709" w:type="dxa"/>
          </w:tcPr>
          <w:p w14:paraId="55FE1EC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33</w:t>
            </w:r>
          </w:p>
          <w:p w14:paraId="10F0D0F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(27,0)</w:t>
            </w:r>
          </w:p>
        </w:tc>
        <w:tc>
          <w:tcPr>
            <w:tcW w:w="709" w:type="dxa"/>
          </w:tcPr>
          <w:p w14:paraId="018CEDB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95</w:t>
            </w:r>
          </w:p>
          <w:p w14:paraId="168968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(13,0)</w:t>
            </w:r>
          </w:p>
        </w:tc>
        <w:tc>
          <w:tcPr>
            <w:tcW w:w="709" w:type="dxa"/>
          </w:tcPr>
          <w:p w14:paraId="3074B5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122</w:t>
            </w:r>
          </w:p>
          <w:p w14:paraId="085201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(18,0)</w:t>
            </w:r>
          </w:p>
        </w:tc>
        <w:tc>
          <w:tcPr>
            <w:tcW w:w="850" w:type="dxa"/>
          </w:tcPr>
          <w:p w14:paraId="4CFE818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18</w:t>
            </w:r>
          </w:p>
          <w:p w14:paraId="5ABC3CF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(7,6)</w:t>
            </w:r>
          </w:p>
        </w:tc>
        <w:tc>
          <w:tcPr>
            <w:tcW w:w="709" w:type="dxa"/>
          </w:tcPr>
          <w:p w14:paraId="027CEB1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0D538CC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(9,8)</w:t>
            </w:r>
          </w:p>
        </w:tc>
        <w:tc>
          <w:tcPr>
            <w:tcW w:w="709" w:type="dxa"/>
          </w:tcPr>
          <w:p w14:paraId="594C635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p w14:paraId="628C088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(7,3)</w:t>
            </w:r>
          </w:p>
        </w:tc>
        <w:tc>
          <w:tcPr>
            <w:tcW w:w="679" w:type="dxa"/>
          </w:tcPr>
          <w:p w14:paraId="312F8D8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w:t>
            </w:r>
          </w:p>
          <w:p w14:paraId="0855BBF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(6,3)</w:t>
            </w:r>
          </w:p>
        </w:tc>
      </w:tr>
      <w:tr w:rsidR="004F54C8" w:rsidRPr="004F54C8" w14:paraId="2C3BA180" w14:textId="77777777" w:rsidTr="001975FE">
        <w:trPr>
          <w:trHeight w:val="315"/>
          <w:jc w:val="center"/>
        </w:trPr>
        <w:tc>
          <w:tcPr>
            <w:tcW w:w="851" w:type="dxa"/>
          </w:tcPr>
          <w:p w14:paraId="2AFA2EB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não aplica</w:t>
            </w:r>
          </w:p>
        </w:tc>
        <w:tc>
          <w:tcPr>
            <w:tcW w:w="709" w:type="dxa"/>
          </w:tcPr>
          <w:p w14:paraId="5ADE8AE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550</w:t>
            </w:r>
          </w:p>
          <w:p w14:paraId="2682AB4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(2,9)</w:t>
            </w:r>
          </w:p>
        </w:tc>
        <w:tc>
          <w:tcPr>
            <w:tcW w:w="708" w:type="dxa"/>
          </w:tcPr>
          <w:p w14:paraId="7DF0F4C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26</w:t>
            </w:r>
          </w:p>
          <w:p w14:paraId="1FEBE63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(1,3)</w:t>
            </w:r>
          </w:p>
        </w:tc>
        <w:tc>
          <w:tcPr>
            <w:tcW w:w="851" w:type="dxa"/>
          </w:tcPr>
          <w:p w14:paraId="37EB972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82</w:t>
            </w:r>
          </w:p>
          <w:p w14:paraId="6411D44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(2,7)</w:t>
            </w:r>
          </w:p>
        </w:tc>
        <w:tc>
          <w:tcPr>
            <w:tcW w:w="737" w:type="dxa"/>
          </w:tcPr>
          <w:p w14:paraId="1B0AB63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w:t>
            </w:r>
          </w:p>
          <w:p w14:paraId="04FC20F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(0,7)</w:t>
            </w:r>
          </w:p>
        </w:tc>
        <w:tc>
          <w:tcPr>
            <w:tcW w:w="708" w:type="dxa"/>
          </w:tcPr>
          <w:p w14:paraId="578948D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21</w:t>
            </w:r>
          </w:p>
          <w:p w14:paraId="48BB76C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(2,5)</w:t>
            </w:r>
          </w:p>
        </w:tc>
        <w:tc>
          <w:tcPr>
            <w:tcW w:w="709" w:type="dxa"/>
          </w:tcPr>
          <w:p w14:paraId="5AC7BB7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3B7030B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(0,8)</w:t>
            </w:r>
          </w:p>
        </w:tc>
        <w:tc>
          <w:tcPr>
            <w:tcW w:w="709" w:type="dxa"/>
          </w:tcPr>
          <w:p w14:paraId="5A094D1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29</w:t>
            </w:r>
          </w:p>
          <w:p w14:paraId="31E06F0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(4,1)</w:t>
            </w:r>
          </w:p>
        </w:tc>
        <w:tc>
          <w:tcPr>
            <w:tcW w:w="709" w:type="dxa"/>
          </w:tcPr>
          <w:p w14:paraId="0A107EC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w:t>
            </w:r>
          </w:p>
          <w:p w14:paraId="35DBFE8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(0,3)</w:t>
            </w:r>
          </w:p>
        </w:tc>
        <w:tc>
          <w:tcPr>
            <w:tcW w:w="850" w:type="dxa"/>
          </w:tcPr>
          <w:p w14:paraId="53BFFB9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0723064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(0,4)</w:t>
            </w:r>
          </w:p>
        </w:tc>
        <w:tc>
          <w:tcPr>
            <w:tcW w:w="709" w:type="dxa"/>
          </w:tcPr>
          <w:p w14:paraId="65B49D6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5D071018"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c>
          <w:tcPr>
            <w:tcW w:w="709" w:type="dxa"/>
          </w:tcPr>
          <w:p w14:paraId="730151D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14AD9F3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(0,4)</w:t>
            </w:r>
          </w:p>
        </w:tc>
        <w:tc>
          <w:tcPr>
            <w:tcW w:w="679" w:type="dxa"/>
          </w:tcPr>
          <w:p w14:paraId="63C2C3FF"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41E5E980"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r>
      <w:tr w:rsidR="004F54C8" w:rsidRPr="004F54C8" w14:paraId="397EC8AA" w14:textId="77777777" w:rsidTr="001975FE">
        <w:trPr>
          <w:trHeight w:val="315"/>
          <w:jc w:val="center"/>
        </w:trPr>
        <w:tc>
          <w:tcPr>
            <w:tcW w:w="851" w:type="dxa"/>
            <w:tcBorders>
              <w:bottom w:val="single" w:sz="4" w:space="0" w:color="000000"/>
            </w:tcBorders>
          </w:tcPr>
          <w:p w14:paraId="06AF88B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não preenchida</w:t>
            </w:r>
          </w:p>
        </w:tc>
        <w:tc>
          <w:tcPr>
            <w:tcW w:w="709" w:type="dxa"/>
            <w:tcBorders>
              <w:bottom w:val="single" w:sz="4" w:space="0" w:color="000000"/>
            </w:tcBorders>
          </w:tcPr>
          <w:p w14:paraId="171C867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1791</w:t>
            </w:r>
          </w:p>
          <w:p w14:paraId="3C5F1643"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(9,5)</w:t>
            </w:r>
          </w:p>
        </w:tc>
        <w:tc>
          <w:tcPr>
            <w:tcW w:w="708" w:type="dxa"/>
            <w:tcBorders>
              <w:bottom w:val="single" w:sz="4" w:space="0" w:color="000000"/>
            </w:tcBorders>
          </w:tcPr>
          <w:p w14:paraId="26E5E76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46</w:t>
            </w:r>
          </w:p>
          <w:p w14:paraId="5CEC075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(2,2)</w:t>
            </w:r>
          </w:p>
        </w:tc>
        <w:tc>
          <w:tcPr>
            <w:tcW w:w="851" w:type="dxa"/>
            <w:tcBorders>
              <w:bottom w:val="single" w:sz="4" w:space="0" w:color="000000"/>
            </w:tcBorders>
          </w:tcPr>
          <w:p w14:paraId="65E20D56"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347</w:t>
            </w:r>
          </w:p>
          <w:p w14:paraId="2C2684B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(12,0)</w:t>
            </w:r>
          </w:p>
        </w:tc>
        <w:tc>
          <w:tcPr>
            <w:tcW w:w="737" w:type="dxa"/>
            <w:tcBorders>
              <w:bottom w:val="single" w:sz="4" w:space="0" w:color="000000"/>
            </w:tcBorders>
          </w:tcPr>
          <w:p w14:paraId="5CBD5C15"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w:t>
            </w:r>
          </w:p>
          <w:p w14:paraId="67826D0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(3,6)</w:t>
            </w:r>
          </w:p>
        </w:tc>
        <w:tc>
          <w:tcPr>
            <w:tcW w:w="708" w:type="dxa"/>
            <w:tcBorders>
              <w:bottom w:val="single" w:sz="4" w:space="0" w:color="000000"/>
            </w:tcBorders>
          </w:tcPr>
          <w:p w14:paraId="119E098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87</w:t>
            </w:r>
          </w:p>
          <w:p w14:paraId="76E135C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(10,0)</w:t>
            </w:r>
          </w:p>
        </w:tc>
        <w:tc>
          <w:tcPr>
            <w:tcW w:w="709" w:type="dxa"/>
            <w:tcBorders>
              <w:bottom w:val="single" w:sz="4" w:space="0" w:color="000000"/>
            </w:tcBorders>
          </w:tcPr>
          <w:p w14:paraId="38D9A93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113CFE7E"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(0,8)</w:t>
            </w:r>
          </w:p>
        </w:tc>
        <w:tc>
          <w:tcPr>
            <w:tcW w:w="709" w:type="dxa"/>
            <w:tcBorders>
              <w:bottom w:val="single" w:sz="4" w:space="0" w:color="000000"/>
            </w:tcBorders>
          </w:tcPr>
          <w:p w14:paraId="6BFBF001"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65</w:t>
            </w:r>
          </w:p>
          <w:p w14:paraId="3B333419"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(9,1)</w:t>
            </w:r>
          </w:p>
        </w:tc>
        <w:tc>
          <w:tcPr>
            <w:tcW w:w="709" w:type="dxa"/>
            <w:tcBorders>
              <w:bottom w:val="single" w:sz="4" w:space="0" w:color="000000"/>
            </w:tcBorders>
          </w:tcPr>
          <w:p w14:paraId="366285EA"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14</w:t>
            </w:r>
          </w:p>
          <w:p w14:paraId="7CB82BE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(2,0)</w:t>
            </w:r>
          </w:p>
        </w:tc>
        <w:tc>
          <w:tcPr>
            <w:tcW w:w="850" w:type="dxa"/>
            <w:tcBorders>
              <w:bottom w:val="single" w:sz="4" w:space="0" w:color="000000"/>
            </w:tcBorders>
          </w:tcPr>
          <w:p w14:paraId="4078810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17</w:t>
            </w:r>
          </w:p>
          <w:p w14:paraId="69FBA49D"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(7,2)</w:t>
            </w:r>
          </w:p>
        </w:tc>
        <w:tc>
          <w:tcPr>
            <w:tcW w:w="709" w:type="dxa"/>
            <w:tcBorders>
              <w:bottom w:val="single" w:sz="4" w:space="0" w:color="000000"/>
            </w:tcBorders>
          </w:tcPr>
          <w:p w14:paraId="75E71384"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w:t>
            </w:r>
          </w:p>
          <w:p w14:paraId="3CE4B22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(2,4)*</w:t>
            </w:r>
          </w:p>
        </w:tc>
        <w:tc>
          <w:tcPr>
            <w:tcW w:w="709" w:type="dxa"/>
            <w:tcBorders>
              <w:bottom w:val="single" w:sz="4" w:space="0" w:color="000000"/>
            </w:tcBorders>
          </w:tcPr>
          <w:p w14:paraId="2C935E1B"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12</w:t>
            </w:r>
          </w:p>
          <w:p w14:paraId="2C8E06C7"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(5,2)</w:t>
            </w:r>
          </w:p>
        </w:tc>
        <w:tc>
          <w:tcPr>
            <w:tcW w:w="679" w:type="dxa"/>
            <w:tcBorders>
              <w:bottom w:val="single" w:sz="4" w:space="0" w:color="000000"/>
            </w:tcBorders>
          </w:tcPr>
          <w:p w14:paraId="5FA6D96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w:t>
            </w:r>
          </w:p>
          <w:p w14:paraId="1EEE5D52" w14:textId="77777777" w:rsidR="004F54C8" w:rsidRPr="004F54C8" w:rsidRDefault="004F54C8" w:rsidP="004F54C8">
            <w:pPr>
              <w:pBdr>
                <w:top w:val="nil"/>
                <w:left w:val="nil"/>
                <w:bottom w:val="nil"/>
                <w:right w:val="nil"/>
                <w:between w:val="nil"/>
              </w:pBdr>
              <w:jc w:val="center"/>
              <w:rPr>
                <w:color w:val="000000"/>
                <w:sz w:val="16"/>
                <w:szCs w:val="16"/>
              </w:rPr>
            </w:pPr>
            <w:r w:rsidRPr="004F54C8">
              <w:rPr>
                <w:rFonts w:ascii="Arial" w:eastAsia="Arial" w:hAnsi="Arial" w:cs="Arial"/>
                <w:color w:val="000000"/>
                <w:sz w:val="16"/>
                <w:szCs w:val="16"/>
              </w:rPr>
              <w:t>(0,0)</w:t>
            </w:r>
          </w:p>
        </w:tc>
      </w:tr>
    </w:tbl>
    <w:p w14:paraId="58FE28F7" w14:textId="77777777" w:rsidR="004F54C8" w:rsidRDefault="004F54C8" w:rsidP="00D14DA6">
      <w:pPr>
        <w:pBdr>
          <w:top w:val="nil"/>
          <w:left w:val="nil"/>
          <w:bottom w:val="nil"/>
          <w:right w:val="nil"/>
          <w:between w:val="nil"/>
        </w:pBdr>
        <w:jc w:val="both"/>
        <w:rPr>
          <w:rFonts w:ascii="Arial" w:eastAsia="Arial" w:hAnsi="Arial" w:cs="Arial"/>
          <w:b/>
          <w:color w:val="000000"/>
          <w:sz w:val="20"/>
          <w:szCs w:val="20"/>
        </w:rPr>
      </w:pPr>
    </w:p>
    <w:p w14:paraId="49120854" w14:textId="36CFB276"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Fonte:</w:t>
      </w:r>
      <w:r w:rsidRPr="00D14DA6">
        <w:rPr>
          <w:rFonts w:ascii="Arial" w:eastAsia="Arial" w:hAnsi="Arial" w:cs="Arial"/>
          <w:color w:val="000000"/>
          <w:sz w:val="20"/>
          <w:szCs w:val="20"/>
        </w:rPr>
        <w:t xml:space="preserve"> Sistema de Informação de Agravos e Notificação. Dados obtidos em 21/07/2024.</w:t>
      </w:r>
    </w:p>
    <w:p w14:paraId="53D65462"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Notas:</w:t>
      </w:r>
      <w:r w:rsidRPr="00D14DA6">
        <w:rPr>
          <w:rFonts w:ascii="Arial" w:eastAsia="Arial" w:hAnsi="Arial" w:cs="Arial"/>
          <w:color w:val="000000"/>
          <w:sz w:val="20"/>
          <w:szCs w:val="20"/>
        </w:rPr>
        <w:t xml:space="preserve"> Foram registrados 3 casos de falência, não apresentados na tabela.</w:t>
      </w:r>
    </w:p>
    <w:p w14:paraId="60701395"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Legenda:</w:t>
      </w:r>
      <w:r w:rsidRPr="00D14DA6">
        <w:rPr>
          <w:rFonts w:ascii="Arial" w:eastAsia="Arial" w:hAnsi="Arial" w:cs="Arial"/>
          <w:color w:val="000000"/>
          <w:sz w:val="20"/>
          <w:szCs w:val="20"/>
        </w:rPr>
        <w:t xml:space="preserve"> TB = tuberculose; HIV = Vírus da Imunodeficiência Humana</w:t>
      </w:r>
    </w:p>
    <w:p w14:paraId="46AC2F1E"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color w:val="000000"/>
          <w:sz w:val="20"/>
          <w:szCs w:val="20"/>
        </w:rPr>
        <w:t>*Teste qui-quadrado não significativo (P-valor&gt; 0,05)</w:t>
      </w:r>
    </w:p>
    <w:p w14:paraId="569872A1" w14:textId="77777777" w:rsidR="00D14DA6" w:rsidRPr="00D14DA6" w:rsidRDefault="00D14DA6" w:rsidP="00D14DA6"/>
    <w:p w14:paraId="3172776F" w14:textId="77777777" w:rsidR="00D14DA6" w:rsidRPr="00D14DA6" w:rsidRDefault="00D14DA6" w:rsidP="00D14DA6">
      <w:pPr>
        <w:pBdr>
          <w:top w:val="nil"/>
          <w:left w:val="nil"/>
          <w:bottom w:val="nil"/>
          <w:right w:val="nil"/>
          <w:between w:val="nil"/>
        </w:pBdr>
        <w:spacing w:line="360" w:lineRule="auto"/>
        <w:ind w:right="113" w:firstLine="567"/>
        <w:jc w:val="both"/>
        <w:rPr>
          <w:color w:val="000000"/>
        </w:rPr>
      </w:pPr>
      <w:r w:rsidRPr="00D14DA6">
        <w:rPr>
          <w:rFonts w:ascii="Arial" w:eastAsia="Arial" w:hAnsi="Arial" w:cs="Arial"/>
          <w:color w:val="000000"/>
        </w:rPr>
        <w:t>No desfecho da cura (86%), abandono de tratamento (89%), óbito por TB (80%0, óbito por outras causas (75%), TB-DR (96%) e mudança de esquema (59%) a forma clínica mais frequente foi a pulmonar, sendo observado que os pacientes não apresentavam comorbidades associadas à TB. No que diz respeito à falência, foram registrados apenas 3 casos. A distribuição dos desfechos associados aos aspectos clínicos conforme os casos de TB e TB-HIV está disponível na Tabela 3.</w:t>
      </w:r>
    </w:p>
    <w:p w14:paraId="0F5CBB36" w14:textId="77777777" w:rsidR="00D14DA6" w:rsidRPr="00D14DA6" w:rsidRDefault="00D14DA6" w:rsidP="00D14DA6"/>
    <w:p w14:paraId="7386D0F1" w14:textId="77777777" w:rsidR="00D14DA6" w:rsidRPr="00D14DA6" w:rsidRDefault="00D14DA6" w:rsidP="00D14DA6">
      <w:pPr>
        <w:pBdr>
          <w:top w:val="nil"/>
          <w:left w:val="nil"/>
          <w:bottom w:val="nil"/>
          <w:right w:val="nil"/>
          <w:between w:val="nil"/>
        </w:pBdr>
        <w:jc w:val="both"/>
        <w:rPr>
          <w:color w:val="000000"/>
          <w:sz w:val="20"/>
          <w:szCs w:val="20"/>
        </w:rPr>
      </w:pPr>
      <w:r w:rsidRPr="00D14DA6">
        <w:rPr>
          <w:rFonts w:ascii="Arial" w:eastAsia="Arial" w:hAnsi="Arial" w:cs="Arial"/>
          <w:b/>
          <w:color w:val="000000"/>
          <w:sz w:val="20"/>
          <w:szCs w:val="20"/>
        </w:rPr>
        <w:t xml:space="preserve">Tabela 3: </w:t>
      </w:r>
      <w:r w:rsidRPr="00D14DA6">
        <w:rPr>
          <w:rFonts w:ascii="Arial" w:eastAsia="Arial" w:hAnsi="Arial" w:cs="Arial"/>
          <w:color w:val="000000"/>
          <w:sz w:val="20"/>
          <w:szCs w:val="20"/>
        </w:rPr>
        <w:t>Distribuição dos desfechos associados aos aspectos clínicos conforme os casos de TB e TB-HIV, Amazonas, 2011-2020</w:t>
      </w:r>
    </w:p>
    <w:tbl>
      <w:tblPr>
        <w:tblW w:w="9633" w:type="dxa"/>
        <w:jc w:val="center"/>
        <w:tblLayout w:type="fixed"/>
        <w:tblLook w:val="0400" w:firstRow="0" w:lastRow="0" w:firstColumn="0" w:lastColumn="0" w:noHBand="0" w:noVBand="1"/>
      </w:tblPr>
      <w:tblGrid>
        <w:gridCol w:w="993"/>
        <w:gridCol w:w="850"/>
        <w:gridCol w:w="709"/>
        <w:gridCol w:w="709"/>
        <w:gridCol w:w="708"/>
        <w:gridCol w:w="709"/>
        <w:gridCol w:w="709"/>
        <w:gridCol w:w="709"/>
        <w:gridCol w:w="708"/>
        <w:gridCol w:w="709"/>
        <w:gridCol w:w="709"/>
        <w:gridCol w:w="709"/>
        <w:gridCol w:w="702"/>
      </w:tblGrid>
      <w:tr w:rsidR="00D14DA6" w:rsidRPr="001975FE" w14:paraId="3FEE06C1" w14:textId="77777777" w:rsidTr="001C3AF4">
        <w:trPr>
          <w:trHeight w:val="283"/>
          <w:jc w:val="center"/>
        </w:trPr>
        <w:tc>
          <w:tcPr>
            <w:tcW w:w="993" w:type="dxa"/>
            <w:tcBorders>
              <w:top w:val="single" w:sz="4" w:space="0" w:color="000000"/>
            </w:tcBorders>
          </w:tcPr>
          <w:p w14:paraId="160AB4F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i/>
                <w:color w:val="000000"/>
                <w:sz w:val="18"/>
                <w:szCs w:val="18"/>
              </w:rPr>
              <w:t>Fatores</w:t>
            </w:r>
          </w:p>
        </w:tc>
        <w:tc>
          <w:tcPr>
            <w:tcW w:w="1559" w:type="dxa"/>
            <w:gridSpan w:val="2"/>
            <w:tcBorders>
              <w:top w:val="single" w:sz="4" w:space="0" w:color="000000"/>
            </w:tcBorders>
          </w:tcPr>
          <w:p w14:paraId="33CC8A7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i/>
                <w:color w:val="000000"/>
                <w:sz w:val="18"/>
                <w:szCs w:val="18"/>
              </w:rPr>
              <w:t>Cura</w:t>
            </w:r>
          </w:p>
          <w:p w14:paraId="48E80BC8"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N</w:t>
            </w:r>
          </w:p>
          <w:p w14:paraId="0918E5B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w:t>
            </w:r>
            <w:r w:rsidRPr="001975FE">
              <w:rPr>
                <w:rFonts w:ascii="Arial" w:eastAsia="Arial" w:hAnsi="Arial" w:cs="Arial"/>
                <w:b/>
                <w:i/>
                <w:color w:val="000000"/>
                <w:sz w:val="18"/>
                <w:szCs w:val="18"/>
              </w:rPr>
              <w:t>%</w:t>
            </w:r>
            <w:r w:rsidRPr="001975FE">
              <w:rPr>
                <w:rFonts w:ascii="Arial" w:eastAsia="Arial" w:hAnsi="Arial" w:cs="Arial"/>
                <w:i/>
                <w:color w:val="000000"/>
                <w:sz w:val="18"/>
                <w:szCs w:val="18"/>
              </w:rPr>
              <w:t>)</w:t>
            </w:r>
          </w:p>
        </w:tc>
        <w:tc>
          <w:tcPr>
            <w:tcW w:w="1417" w:type="dxa"/>
            <w:gridSpan w:val="2"/>
            <w:tcBorders>
              <w:top w:val="single" w:sz="4" w:space="0" w:color="000000"/>
            </w:tcBorders>
          </w:tcPr>
          <w:p w14:paraId="1B31E3E5"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i/>
                <w:color w:val="000000"/>
                <w:sz w:val="18"/>
                <w:szCs w:val="18"/>
              </w:rPr>
              <w:t>Abandono</w:t>
            </w:r>
          </w:p>
          <w:p w14:paraId="64007B1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N</w:t>
            </w:r>
          </w:p>
          <w:p w14:paraId="017E21D5"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w:t>
            </w:r>
            <w:r w:rsidRPr="001975FE">
              <w:rPr>
                <w:rFonts w:ascii="Arial" w:eastAsia="Arial" w:hAnsi="Arial" w:cs="Arial"/>
                <w:b/>
                <w:i/>
                <w:color w:val="000000"/>
                <w:sz w:val="18"/>
                <w:szCs w:val="18"/>
              </w:rPr>
              <w:t>%</w:t>
            </w:r>
            <w:r w:rsidRPr="001975FE">
              <w:rPr>
                <w:rFonts w:ascii="Arial" w:eastAsia="Arial" w:hAnsi="Arial" w:cs="Arial"/>
                <w:i/>
                <w:color w:val="000000"/>
                <w:sz w:val="18"/>
                <w:szCs w:val="18"/>
              </w:rPr>
              <w:t>)</w:t>
            </w:r>
          </w:p>
        </w:tc>
        <w:tc>
          <w:tcPr>
            <w:tcW w:w="1418" w:type="dxa"/>
            <w:gridSpan w:val="2"/>
            <w:tcBorders>
              <w:top w:val="single" w:sz="4" w:space="0" w:color="000000"/>
            </w:tcBorders>
          </w:tcPr>
          <w:p w14:paraId="5EE4960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i/>
                <w:color w:val="000000"/>
                <w:sz w:val="18"/>
                <w:szCs w:val="18"/>
              </w:rPr>
              <w:t>Óbito TB</w:t>
            </w:r>
          </w:p>
          <w:p w14:paraId="025BBC5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N</w:t>
            </w:r>
          </w:p>
          <w:p w14:paraId="145462D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w:t>
            </w:r>
            <w:r w:rsidRPr="001975FE">
              <w:rPr>
                <w:rFonts w:ascii="Arial" w:eastAsia="Arial" w:hAnsi="Arial" w:cs="Arial"/>
                <w:b/>
                <w:i/>
                <w:color w:val="000000"/>
                <w:sz w:val="18"/>
                <w:szCs w:val="18"/>
              </w:rPr>
              <w:t>%</w:t>
            </w:r>
            <w:r w:rsidRPr="001975FE">
              <w:rPr>
                <w:rFonts w:ascii="Arial" w:eastAsia="Arial" w:hAnsi="Arial" w:cs="Arial"/>
                <w:i/>
                <w:color w:val="000000"/>
                <w:sz w:val="18"/>
                <w:szCs w:val="18"/>
              </w:rPr>
              <w:t>)</w:t>
            </w:r>
          </w:p>
        </w:tc>
        <w:tc>
          <w:tcPr>
            <w:tcW w:w="1417" w:type="dxa"/>
            <w:gridSpan w:val="2"/>
            <w:tcBorders>
              <w:top w:val="single" w:sz="4" w:space="0" w:color="000000"/>
            </w:tcBorders>
          </w:tcPr>
          <w:p w14:paraId="045FBB48"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i/>
                <w:color w:val="000000"/>
                <w:sz w:val="18"/>
                <w:szCs w:val="18"/>
              </w:rPr>
              <w:t>Óbito outras</w:t>
            </w:r>
          </w:p>
          <w:p w14:paraId="67A06AF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N</w:t>
            </w:r>
          </w:p>
          <w:p w14:paraId="1035175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w:t>
            </w:r>
            <w:r w:rsidRPr="001975FE">
              <w:rPr>
                <w:rFonts w:ascii="Arial" w:eastAsia="Arial" w:hAnsi="Arial" w:cs="Arial"/>
                <w:b/>
                <w:i/>
                <w:color w:val="000000"/>
                <w:sz w:val="18"/>
                <w:szCs w:val="18"/>
              </w:rPr>
              <w:t>%</w:t>
            </w:r>
            <w:r w:rsidRPr="001975FE">
              <w:rPr>
                <w:rFonts w:ascii="Arial" w:eastAsia="Arial" w:hAnsi="Arial" w:cs="Arial"/>
                <w:i/>
                <w:color w:val="000000"/>
                <w:sz w:val="18"/>
                <w:szCs w:val="18"/>
              </w:rPr>
              <w:t>)</w:t>
            </w:r>
          </w:p>
        </w:tc>
        <w:tc>
          <w:tcPr>
            <w:tcW w:w="1418" w:type="dxa"/>
            <w:gridSpan w:val="2"/>
            <w:tcBorders>
              <w:top w:val="single" w:sz="4" w:space="0" w:color="000000"/>
            </w:tcBorders>
          </w:tcPr>
          <w:p w14:paraId="5FCE5879"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i/>
                <w:color w:val="000000"/>
                <w:sz w:val="18"/>
                <w:szCs w:val="18"/>
              </w:rPr>
              <w:t>TB drogarresistente</w:t>
            </w:r>
          </w:p>
          <w:p w14:paraId="0A25064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N</w:t>
            </w:r>
          </w:p>
          <w:p w14:paraId="496FAAD6"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w:t>
            </w:r>
            <w:r w:rsidRPr="001975FE">
              <w:rPr>
                <w:rFonts w:ascii="Arial" w:eastAsia="Arial" w:hAnsi="Arial" w:cs="Arial"/>
                <w:b/>
                <w:i/>
                <w:color w:val="000000"/>
                <w:sz w:val="18"/>
                <w:szCs w:val="18"/>
              </w:rPr>
              <w:t>%</w:t>
            </w:r>
            <w:r w:rsidRPr="001975FE">
              <w:rPr>
                <w:rFonts w:ascii="Arial" w:eastAsia="Arial" w:hAnsi="Arial" w:cs="Arial"/>
                <w:i/>
                <w:color w:val="000000"/>
                <w:sz w:val="18"/>
                <w:szCs w:val="18"/>
              </w:rPr>
              <w:t>)</w:t>
            </w:r>
          </w:p>
        </w:tc>
        <w:tc>
          <w:tcPr>
            <w:tcW w:w="1411" w:type="dxa"/>
            <w:gridSpan w:val="2"/>
            <w:tcBorders>
              <w:top w:val="single" w:sz="4" w:space="0" w:color="000000"/>
            </w:tcBorders>
          </w:tcPr>
          <w:p w14:paraId="5BF9BF0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i/>
                <w:color w:val="000000"/>
                <w:sz w:val="18"/>
                <w:szCs w:val="18"/>
              </w:rPr>
              <w:t>Mudança de esquema</w:t>
            </w:r>
          </w:p>
          <w:p w14:paraId="1722C0A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N</w:t>
            </w:r>
          </w:p>
          <w:p w14:paraId="2B46386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i/>
                <w:color w:val="000000"/>
                <w:sz w:val="18"/>
                <w:szCs w:val="18"/>
              </w:rPr>
              <w:t>(</w:t>
            </w:r>
            <w:r w:rsidRPr="001975FE">
              <w:rPr>
                <w:rFonts w:ascii="Arial" w:eastAsia="Arial" w:hAnsi="Arial" w:cs="Arial"/>
                <w:b/>
                <w:i/>
                <w:color w:val="000000"/>
                <w:sz w:val="18"/>
                <w:szCs w:val="18"/>
              </w:rPr>
              <w:t>%</w:t>
            </w:r>
            <w:r w:rsidRPr="001975FE">
              <w:rPr>
                <w:rFonts w:ascii="Arial" w:eastAsia="Arial" w:hAnsi="Arial" w:cs="Arial"/>
                <w:i/>
                <w:color w:val="000000"/>
                <w:sz w:val="18"/>
                <w:szCs w:val="18"/>
              </w:rPr>
              <w:t>)</w:t>
            </w:r>
          </w:p>
        </w:tc>
      </w:tr>
      <w:tr w:rsidR="00D14DA6" w:rsidRPr="001975FE" w14:paraId="3AAEC5EC" w14:textId="77777777" w:rsidTr="001C3AF4">
        <w:trPr>
          <w:trHeight w:val="283"/>
          <w:jc w:val="center"/>
        </w:trPr>
        <w:tc>
          <w:tcPr>
            <w:tcW w:w="993" w:type="dxa"/>
            <w:tcBorders>
              <w:bottom w:val="single" w:sz="4" w:space="0" w:color="000000"/>
            </w:tcBorders>
          </w:tcPr>
          <w:p w14:paraId="2985FD52" w14:textId="77777777" w:rsidR="00D14DA6" w:rsidRPr="001975FE" w:rsidRDefault="00D14DA6" w:rsidP="00D14DA6">
            <w:pPr>
              <w:rPr>
                <w:sz w:val="18"/>
                <w:szCs w:val="18"/>
              </w:rPr>
            </w:pPr>
          </w:p>
        </w:tc>
        <w:tc>
          <w:tcPr>
            <w:tcW w:w="850" w:type="dxa"/>
            <w:tcBorders>
              <w:bottom w:val="single" w:sz="4" w:space="0" w:color="000000"/>
            </w:tcBorders>
          </w:tcPr>
          <w:p w14:paraId="1453F926"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w:t>
            </w:r>
          </w:p>
        </w:tc>
        <w:tc>
          <w:tcPr>
            <w:tcW w:w="709" w:type="dxa"/>
            <w:tcBorders>
              <w:bottom w:val="single" w:sz="4" w:space="0" w:color="000000"/>
            </w:tcBorders>
          </w:tcPr>
          <w:p w14:paraId="7489EFC8"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TB-HIV</w:t>
            </w:r>
          </w:p>
        </w:tc>
        <w:tc>
          <w:tcPr>
            <w:tcW w:w="709" w:type="dxa"/>
            <w:tcBorders>
              <w:bottom w:val="single" w:sz="4" w:space="0" w:color="000000"/>
            </w:tcBorders>
          </w:tcPr>
          <w:p w14:paraId="6AC0C8B6"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w:t>
            </w:r>
          </w:p>
        </w:tc>
        <w:tc>
          <w:tcPr>
            <w:tcW w:w="708" w:type="dxa"/>
            <w:tcBorders>
              <w:bottom w:val="single" w:sz="4" w:space="0" w:color="000000"/>
            </w:tcBorders>
          </w:tcPr>
          <w:p w14:paraId="00E0CE1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TB-HIV</w:t>
            </w:r>
          </w:p>
        </w:tc>
        <w:tc>
          <w:tcPr>
            <w:tcW w:w="709" w:type="dxa"/>
            <w:tcBorders>
              <w:bottom w:val="single" w:sz="4" w:space="0" w:color="000000"/>
            </w:tcBorders>
          </w:tcPr>
          <w:p w14:paraId="4B4F891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w:t>
            </w:r>
          </w:p>
        </w:tc>
        <w:tc>
          <w:tcPr>
            <w:tcW w:w="709" w:type="dxa"/>
            <w:tcBorders>
              <w:bottom w:val="single" w:sz="4" w:space="0" w:color="000000"/>
            </w:tcBorders>
          </w:tcPr>
          <w:p w14:paraId="454A5846"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TB-HIV</w:t>
            </w:r>
          </w:p>
        </w:tc>
        <w:tc>
          <w:tcPr>
            <w:tcW w:w="709" w:type="dxa"/>
            <w:tcBorders>
              <w:bottom w:val="single" w:sz="4" w:space="0" w:color="000000"/>
            </w:tcBorders>
          </w:tcPr>
          <w:p w14:paraId="5029477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w:t>
            </w:r>
          </w:p>
        </w:tc>
        <w:tc>
          <w:tcPr>
            <w:tcW w:w="708" w:type="dxa"/>
            <w:tcBorders>
              <w:bottom w:val="single" w:sz="4" w:space="0" w:color="000000"/>
            </w:tcBorders>
          </w:tcPr>
          <w:p w14:paraId="5AA7E93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TB-HIV</w:t>
            </w:r>
          </w:p>
        </w:tc>
        <w:tc>
          <w:tcPr>
            <w:tcW w:w="709" w:type="dxa"/>
            <w:tcBorders>
              <w:bottom w:val="single" w:sz="4" w:space="0" w:color="000000"/>
            </w:tcBorders>
          </w:tcPr>
          <w:p w14:paraId="76A9B66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w:t>
            </w:r>
          </w:p>
        </w:tc>
        <w:tc>
          <w:tcPr>
            <w:tcW w:w="709" w:type="dxa"/>
            <w:tcBorders>
              <w:bottom w:val="single" w:sz="4" w:space="0" w:color="000000"/>
            </w:tcBorders>
          </w:tcPr>
          <w:p w14:paraId="67C81AD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TB-HIV</w:t>
            </w:r>
          </w:p>
        </w:tc>
        <w:tc>
          <w:tcPr>
            <w:tcW w:w="709" w:type="dxa"/>
            <w:tcBorders>
              <w:bottom w:val="single" w:sz="4" w:space="0" w:color="000000"/>
            </w:tcBorders>
          </w:tcPr>
          <w:p w14:paraId="02BB4AA9"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w:t>
            </w:r>
          </w:p>
        </w:tc>
        <w:tc>
          <w:tcPr>
            <w:tcW w:w="702" w:type="dxa"/>
            <w:tcBorders>
              <w:bottom w:val="single" w:sz="4" w:space="0" w:color="000000"/>
            </w:tcBorders>
          </w:tcPr>
          <w:p w14:paraId="662BD59D"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TB-HIV</w:t>
            </w:r>
          </w:p>
        </w:tc>
      </w:tr>
      <w:tr w:rsidR="00D14DA6" w:rsidRPr="001975FE" w14:paraId="72980DDC" w14:textId="77777777" w:rsidTr="001C3AF4">
        <w:trPr>
          <w:trHeight w:val="283"/>
          <w:jc w:val="center"/>
        </w:trPr>
        <w:tc>
          <w:tcPr>
            <w:tcW w:w="993" w:type="dxa"/>
            <w:tcBorders>
              <w:top w:val="single" w:sz="4" w:space="0" w:color="000000"/>
            </w:tcBorders>
          </w:tcPr>
          <w:p w14:paraId="5DEBD01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color w:val="000000"/>
                <w:sz w:val="18"/>
                <w:szCs w:val="18"/>
              </w:rPr>
              <w:t>Forma clínica</w:t>
            </w:r>
          </w:p>
        </w:tc>
        <w:tc>
          <w:tcPr>
            <w:tcW w:w="850" w:type="dxa"/>
            <w:tcBorders>
              <w:top w:val="single" w:sz="4" w:space="0" w:color="000000"/>
            </w:tcBorders>
          </w:tcPr>
          <w:p w14:paraId="3A99F424" w14:textId="77777777" w:rsidR="00D14DA6" w:rsidRPr="001975FE" w:rsidRDefault="00D14DA6" w:rsidP="00D14DA6">
            <w:pPr>
              <w:rPr>
                <w:sz w:val="18"/>
                <w:szCs w:val="18"/>
              </w:rPr>
            </w:pPr>
          </w:p>
        </w:tc>
        <w:tc>
          <w:tcPr>
            <w:tcW w:w="709" w:type="dxa"/>
            <w:tcBorders>
              <w:top w:val="single" w:sz="4" w:space="0" w:color="000000"/>
            </w:tcBorders>
          </w:tcPr>
          <w:p w14:paraId="3F37EC5C" w14:textId="77777777" w:rsidR="00D14DA6" w:rsidRPr="001975FE" w:rsidRDefault="00D14DA6" w:rsidP="00D14DA6">
            <w:pPr>
              <w:rPr>
                <w:sz w:val="18"/>
                <w:szCs w:val="18"/>
              </w:rPr>
            </w:pPr>
          </w:p>
        </w:tc>
        <w:tc>
          <w:tcPr>
            <w:tcW w:w="709" w:type="dxa"/>
            <w:tcBorders>
              <w:top w:val="single" w:sz="4" w:space="0" w:color="000000"/>
            </w:tcBorders>
          </w:tcPr>
          <w:p w14:paraId="5F7352BF" w14:textId="77777777" w:rsidR="00D14DA6" w:rsidRPr="001975FE" w:rsidRDefault="00D14DA6" w:rsidP="00D14DA6">
            <w:pPr>
              <w:rPr>
                <w:sz w:val="18"/>
                <w:szCs w:val="18"/>
              </w:rPr>
            </w:pPr>
          </w:p>
        </w:tc>
        <w:tc>
          <w:tcPr>
            <w:tcW w:w="708" w:type="dxa"/>
            <w:tcBorders>
              <w:top w:val="single" w:sz="4" w:space="0" w:color="000000"/>
            </w:tcBorders>
          </w:tcPr>
          <w:p w14:paraId="663A549B" w14:textId="77777777" w:rsidR="00D14DA6" w:rsidRPr="001975FE" w:rsidRDefault="00D14DA6" w:rsidP="00D14DA6">
            <w:pPr>
              <w:rPr>
                <w:sz w:val="18"/>
                <w:szCs w:val="18"/>
              </w:rPr>
            </w:pPr>
          </w:p>
        </w:tc>
        <w:tc>
          <w:tcPr>
            <w:tcW w:w="709" w:type="dxa"/>
            <w:tcBorders>
              <w:top w:val="single" w:sz="4" w:space="0" w:color="000000"/>
            </w:tcBorders>
          </w:tcPr>
          <w:p w14:paraId="66CCBBBD" w14:textId="77777777" w:rsidR="00D14DA6" w:rsidRPr="001975FE" w:rsidRDefault="00D14DA6" w:rsidP="00D14DA6">
            <w:pPr>
              <w:rPr>
                <w:sz w:val="18"/>
                <w:szCs w:val="18"/>
              </w:rPr>
            </w:pPr>
          </w:p>
        </w:tc>
        <w:tc>
          <w:tcPr>
            <w:tcW w:w="709" w:type="dxa"/>
            <w:tcBorders>
              <w:top w:val="single" w:sz="4" w:space="0" w:color="000000"/>
            </w:tcBorders>
          </w:tcPr>
          <w:p w14:paraId="574B1E0C" w14:textId="77777777" w:rsidR="00D14DA6" w:rsidRPr="001975FE" w:rsidRDefault="00D14DA6" w:rsidP="00D14DA6">
            <w:pPr>
              <w:rPr>
                <w:sz w:val="18"/>
                <w:szCs w:val="18"/>
              </w:rPr>
            </w:pPr>
          </w:p>
        </w:tc>
        <w:tc>
          <w:tcPr>
            <w:tcW w:w="709" w:type="dxa"/>
            <w:tcBorders>
              <w:top w:val="single" w:sz="4" w:space="0" w:color="000000"/>
            </w:tcBorders>
          </w:tcPr>
          <w:p w14:paraId="77CC8AC6" w14:textId="77777777" w:rsidR="00D14DA6" w:rsidRPr="001975FE" w:rsidRDefault="00D14DA6" w:rsidP="00D14DA6">
            <w:pPr>
              <w:rPr>
                <w:sz w:val="18"/>
                <w:szCs w:val="18"/>
              </w:rPr>
            </w:pPr>
          </w:p>
        </w:tc>
        <w:tc>
          <w:tcPr>
            <w:tcW w:w="708" w:type="dxa"/>
            <w:tcBorders>
              <w:top w:val="single" w:sz="4" w:space="0" w:color="000000"/>
            </w:tcBorders>
          </w:tcPr>
          <w:p w14:paraId="7CF4B4A7" w14:textId="77777777" w:rsidR="00D14DA6" w:rsidRPr="001975FE" w:rsidRDefault="00D14DA6" w:rsidP="00D14DA6">
            <w:pPr>
              <w:rPr>
                <w:sz w:val="18"/>
                <w:szCs w:val="18"/>
              </w:rPr>
            </w:pPr>
          </w:p>
        </w:tc>
        <w:tc>
          <w:tcPr>
            <w:tcW w:w="709" w:type="dxa"/>
            <w:tcBorders>
              <w:top w:val="single" w:sz="4" w:space="0" w:color="000000"/>
            </w:tcBorders>
          </w:tcPr>
          <w:p w14:paraId="52C36C11" w14:textId="77777777" w:rsidR="00D14DA6" w:rsidRPr="001975FE" w:rsidRDefault="00D14DA6" w:rsidP="00D14DA6">
            <w:pPr>
              <w:rPr>
                <w:sz w:val="18"/>
                <w:szCs w:val="18"/>
              </w:rPr>
            </w:pPr>
          </w:p>
        </w:tc>
        <w:tc>
          <w:tcPr>
            <w:tcW w:w="709" w:type="dxa"/>
            <w:tcBorders>
              <w:top w:val="single" w:sz="4" w:space="0" w:color="000000"/>
            </w:tcBorders>
          </w:tcPr>
          <w:p w14:paraId="2E15BCB1" w14:textId="77777777" w:rsidR="00D14DA6" w:rsidRPr="001975FE" w:rsidRDefault="00D14DA6" w:rsidP="00D14DA6">
            <w:pPr>
              <w:rPr>
                <w:sz w:val="18"/>
                <w:szCs w:val="18"/>
              </w:rPr>
            </w:pPr>
          </w:p>
        </w:tc>
        <w:tc>
          <w:tcPr>
            <w:tcW w:w="709" w:type="dxa"/>
            <w:tcBorders>
              <w:top w:val="single" w:sz="4" w:space="0" w:color="000000"/>
            </w:tcBorders>
          </w:tcPr>
          <w:p w14:paraId="12F49717" w14:textId="77777777" w:rsidR="00D14DA6" w:rsidRPr="001975FE" w:rsidRDefault="00D14DA6" w:rsidP="00D14DA6">
            <w:pPr>
              <w:rPr>
                <w:sz w:val="18"/>
                <w:szCs w:val="18"/>
              </w:rPr>
            </w:pPr>
          </w:p>
        </w:tc>
        <w:tc>
          <w:tcPr>
            <w:tcW w:w="702" w:type="dxa"/>
            <w:tcBorders>
              <w:top w:val="single" w:sz="4" w:space="0" w:color="000000"/>
            </w:tcBorders>
          </w:tcPr>
          <w:p w14:paraId="4C54F717" w14:textId="77777777" w:rsidR="00D14DA6" w:rsidRPr="001975FE" w:rsidRDefault="00D14DA6" w:rsidP="00D14DA6">
            <w:pPr>
              <w:rPr>
                <w:sz w:val="18"/>
                <w:szCs w:val="18"/>
              </w:rPr>
            </w:pPr>
          </w:p>
        </w:tc>
      </w:tr>
      <w:tr w:rsidR="00D14DA6" w:rsidRPr="001975FE" w14:paraId="68B7DDA0" w14:textId="77777777" w:rsidTr="001C3AF4">
        <w:trPr>
          <w:trHeight w:val="283"/>
          <w:jc w:val="center"/>
        </w:trPr>
        <w:tc>
          <w:tcPr>
            <w:tcW w:w="993" w:type="dxa"/>
          </w:tcPr>
          <w:p w14:paraId="4E58AF5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pulmonar</w:t>
            </w:r>
          </w:p>
        </w:tc>
        <w:tc>
          <w:tcPr>
            <w:tcW w:w="850" w:type="dxa"/>
          </w:tcPr>
          <w:p w14:paraId="3B4AED7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16.093 (86,0)</w:t>
            </w:r>
          </w:p>
        </w:tc>
        <w:tc>
          <w:tcPr>
            <w:tcW w:w="709" w:type="dxa"/>
          </w:tcPr>
          <w:p w14:paraId="4485317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1436</w:t>
            </w:r>
          </w:p>
          <w:p w14:paraId="44C8964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(69</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9" w:type="dxa"/>
          </w:tcPr>
          <w:p w14:paraId="5E38E92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2675</w:t>
            </w:r>
          </w:p>
          <w:p w14:paraId="4856013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(89</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8" w:type="dxa"/>
          </w:tcPr>
          <w:p w14:paraId="267A939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392</w:t>
            </w:r>
          </w:p>
          <w:p w14:paraId="477C1F08"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(71,0)</w:t>
            </w:r>
          </w:p>
        </w:tc>
        <w:tc>
          <w:tcPr>
            <w:tcW w:w="709" w:type="dxa"/>
          </w:tcPr>
          <w:p w14:paraId="7FBF4B5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664 (80,0)</w:t>
            </w:r>
          </w:p>
        </w:tc>
        <w:tc>
          <w:tcPr>
            <w:tcW w:w="709" w:type="dxa"/>
          </w:tcPr>
          <w:p w14:paraId="68B98BB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79 (65,0)</w:t>
            </w:r>
          </w:p>
        </w:tc>
        <w:tc>
          <w:tcPr>
            <w:tcW w:w="709" w:type="dxa"/>
          </w:tcPr>
          <w:p w14:paraId="3130C55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531 (75</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8" w:type="dxa"/>
          </w:tcPr>
          <w:p w14:paraId="3710663D"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409 (60</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9" w:type="dxa"/>
          </w:tcPr>
          <w:p w14:paraId="0B2F09C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227 (96</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9" w:type="dxa"/>
          </w:tcPr>
          <w:p w14:paraId="2695F18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30 (73,0)</w:t>
            </w:r>
          </w:p>
        </w:tc>
        <w:tc>
          <w:tcPr>
            <w:tcW w:w="709" w:type="dxa"/>
          </w:tcPr>
          <w:p w14:paraId="61609027"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137 (59,0)</w:t>
            </w:r>
          </w:p>
        </w:tc>
        <w:tc>
          <w:tcPr>
            <w:tcW w:w="702" w:type="dxa"/>
          </w:tcPr>
          <w:p w14:paraId="50871184"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63 (57,0)</w:t>
            </w:r>
          </w:p>
        </w:tc>
      </w:tr>
      <w:tr w:rsidR="00D14DA6" w:rsidRPr="001975FE" w14:paraId="72D05E50" w14:textId="77777777" w:rsidTr="001C3AF4">
        <w:trPr>
          <w:trHeight w:val="283"/>
          <w:jc w:val="center"/>
        </w:trPr>
        <w:tc>
          <w:tcPr>
            <w:tcW w:w="993" w:type="dxa"/>
          </w:tcPr>
          <w:p w14:paraId="70BE39C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extrapulmonar</w:t>
            </w:r>
          </w:p>
        </w:tc>
        <w:tc>
          <w:tcPr>
            <w:tcW w:w="850" w:type="dxa"/>
          </w:tcPr>
          <w:p w14:paraId="4CBCAF9D"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2358 (13</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9" w:type="dxa"/>
          </w:tcPr>
          <w:p w14:paraId="7DA9E5C9"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323</w:t>
            </w:r>
          </w:p>
          <w:p w14:paraId="79E1425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(16,0)</w:t>
            </w:r>
          </w:p>
        </w:tc>
        <w:tc>
          <w:tcPr>
            <w:tcW w:w="709" w:type="dxa"/>
          </w:tcPr>
          <w:p w14:paraId="51BBA474"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282</w:t>
            </w:r>
          </w:p>
          <w:p w14:paraId="26A0D8A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(94)</w:t>
            </w:r>
          </w:p>
        </w:tc>
        <w:tc>
          <w:tcPr>
            <w:tcW w:w="708" w:type="dxa"/>
          </w:tcPr>
          <w:p w14:paraId="03A512D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83</w:t>
            </w:r>
          </w:p>
          <w:p w14:paraId="6ED1234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(15,0)</w:t>
            </w:r>
          </w:p>
        </w:tc>
        <w:tc>
          <w:tcPr>
            <w:tcW w:w="709" w:type="dxa"/>
          </w:tcPr>
          <w:p w14:paraId="6842BB05"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130 (16,0)</w:t>
            </w:r>
          </w:p>
        </w:tc>
        <w:tc>
          <w:tcPr>
            <w:tcW w:w="709" w:type="dxa"/>
          </w:tcPr>
          <w:p w14:paraId="630DAE6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20 (16,0)</w:t>
            </w:r>
          </w:p>
        </w:tc>
        <w:tc>
          <w:tcPr>
            <w:tcW w:w="709" w:type="dxa"/>
          </w:tcPr>
          <w:p w14:paraId="1EE92586"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155 (22</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8" w:type="dxa"/>
          </w:tcPr>
          <w:p w14:paraId="715159A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147 (21</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9" w:type="dxa"/>
          </w:tcPr>
          <w:p w14:paraId="58EA0D1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w:t>
            </w:r>
          </w:p>
          <w:p w14:paraId="260479D4"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(1,3)</w:t>
            </w:r>
          </w:p>
        </w:tc>
        <w:tc>
          <w:tcPr>
            <w:tcW w:w="709" w:type="dxa"/>
          </w:tcPr>
          <w:p w14:paraId="14C2916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w:t>
            </w:r>
          </w:p>
          <w:p w14:paraId="07502E8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(7,3)</w:t>
            </w:r>
          </w:p>
        </w:tc>
        <w:tc>
          <w:tcPr>
            <w:tcW w:w="709" w:type="dxa"/>
          </w:tcPr>
          <w:p w14:paraId="2A14AC6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85 (37,0)</w:t>
            </w:r>
          </w:p>
        </w:tc>
        <w:tc>
          <w:tcPr>
            <w:tcW w:w="702" w:type="dxa"/>
          </w:tcPr>
          <w:p w14:paraId="7627E02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27 (24,0)</w:t>
            </w:r>
          </w:p>
        </w:tc>
      </w:tr>
      <w:tr w:rsidR="00D14DA6" w:rsidRPr="001975FE" w14:paraId="01EEB55A" w14:textId="77777777" w:rsidTr="001C3AF4">
        <w:trPr>
          <w:trHeight w:val="283"/>
          <w:jc w:val="center"/>
        </w:trPr>
        <w:tc>
          <w:tcPr>
            <w:tcW w:w="993" w:type="dxa"/>
          </w:tcPr>
          <w:p w14:paraId="3EBF0AFD"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mista</w:t>
            </w:r>
          </w:p>
        </w:tc>
        <w:tc>
          <w:tcPr>
            <w:tcW w:w="850" w:type="dxa"/>
          </w:tcPr>
          <w:p w14:paraId="4215635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304</w:t>
            </w:r>
          </w:p>
          <w:p w14:paraId="49914C8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(1,6)</w:t>
            </w:r>
          </w:p>
        </w:tc>
        <w:tc>
          <w:tcPr>
            <w:tcW w:w="709" w:type="dxa"/>
          </w:tcPr>
          <w:p w14:paraId="6632F41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315</w:t>
            </w:r>
          </w:p>
          <w:p w14:paraId="4BCC31D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(15</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9" w:type="dxa"/>
          </w:tcPr>
          <w:p w14:paraId="73A1B4A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58</w:t>
            </w:r>
          </w:p>
          <w:p w14:paraId="1D9BCAC0" w14:textId="77777777" w:rsidR="00D14DA6" w:rsidRPr="001975FE" w:rsidRDefault="00D14DA6" w:rsidP="00D14DA6">
            <w:pPr>
              <w:pBdr>
                <w:top w:val="nil"/>
                <w:left w:val="nil"/>
                <w:bottom w:val="nil"/>
                <w:right w:val="nil"/>
                <w:between w:val="nil"/>
              </w:pBdr>
              <w:rPr>
                <w:color w:val="000000"/>
                <w:sz w:val="18"/>
                <w:szCs w:val="18"/>
              </w:rPr>
            </w:pPr>
            <w:r w:rsidRPr="001975FE">
              <w:rPr>
                <w:rFonts w:ascii="Arial" w:eastAsia="Arial" w:hAnsi="Arial" w:cs="Arial"/>
                <w:color w:val="000000"/>
                <w:sz w:val="18"/>
                <w:szCs w:val="18"/>
              </w:rPr>
              <w:t>(1,9)</w:t>
            </w:r>
          </w:p>
        </w:tc>
        <w:tc>
          <w:tcPr>
            <w:tcW w:w="708" w:type="dxa"/>
          </w:tcPr>
          <w:p w14:paraId="7CBDF33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80</w:t>
            </w:r>
          </w:p>
          <w:p w14:paraId="1E27E85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(14,0)</w:t>
            </w:r>
          </w:p>
        </w:tc>
        <w:tc>
          <w:tcPr>
            <w:tcW w:w="709" w:type="dxa"/>
          </w:tcPr>
          <w:p w14:paraId="7C09DC9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37</w:t>
            </w:r>
          </w:p>
          <w:p w14:paraId="215FD45D"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(4,5)</w:t>
            </w:r>
          </w:p>
        </w:tc>
        <w:tc>
          <w:tcPr>
            <w:tcW w:w="709" w:type="dxa"/>
          </w:tcPr>
          <w:p w14:paraId="7462A90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23</w:t>
            </w:r>
          </w:p>
          <w:p w14:paraId="07FC83E9"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333333"/>
                <w:sz w:val="18"/>
                <w:szCs w:val="18"/>
              </w:rPr>
              <w:t>(19</w:t>
            </w:r>
            <w:r w:rsidRPr="001975FE">
              <w:rPr>
                <w:rFonts w:ascii="Arial" w:eastAsia="Arial" w:hAnsi="Arial" w:cs="Arial"/>
                <w:color w:val="000000"/>
                <w:sz w:val="18"/>
                <w:szCs w:val="18"/>
              </w:rPr>
              <w:t>,0</w:t>
            </w:r>
            <w:r w:rsidRPr="001975FE">
              <w:rPr>
                <w:rFonts w:ascii="Arial" w:eastAsia="Arial" w:hAnsi="Arial" w:cs="Arial"/>
                <w:color w:val="333333"/>
                <w:sz w:val="18"/>
                <w:szCs w:val="18"/>
              </w:rPr>
              <w:t>)</w:t>
            </w:r>
          </w:p>
        </w:tc>
        <w:tc>
          <w:tcPr>
            <w:tcW w:w="709" w:type="dxa"/>
          </w:tcPr>
          <w:p w14:paraId="7D5D450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25</w:t>
            </w:r>
          </w:p>
          <w:p w14:paraId="7E2D1C8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(3,5)</w:t>
            </w:r>
          </w:p>
        </w:tc>
        <w:tc>
          <w:tcPr>
            <w:tcW w:w="708" w:type="dxa"/>
          </w:tcPr>
          <w:p w14:paraId="23ABD63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131</w:t>
            </w:r>
          </w:p>
          <w:p w14:paraId="1244A80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(19,0)</w:t>
            </w:r>
          </w:p>
        </w:tc>
        <w:tc>
          <w:tcPr>
            <w:tcW w:w="709" w:type="dxa"/>
          </w:tcPr>
          <w:p w14:paraId="6EEE33E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6</w:t>
            </w:r>
          </w:p>
          <w:p w14:paraId="4349592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(2,5)</w:t>
            </w:r>
          </w:p>
        </w:tc>
        <w:tc>
          <w:tcPr>
            <w:tcW w:w="709" w:type="dxa"/>
          </w:tcPr>
          <w:p w14:paraId="6FEE8808"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8</w:t>
            </w:r>
          </w:p>
          <w:p w14:paraId="2CE58AB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(20,0)</w:t>
            </w:r>
          </w:p>
        </w:tc>
        <w:tc>
          <w:tcPr>
            <w:tcW w:w="709" w:type="dxa"/>
          </w:tcPr>
          <w:p w14:paraId="7D06CF2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10</w:t>
            </w:r>
          </w:p>
          <w:p w14:paraId="09466BC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(4,3)</w:t>
            </w:r>
          </w:p>
        </w:tc>
        <w:tc>
          <w:tcPr>
            <w:tcW w:w="702" w:type="dxa"/>
          </w:tcPr>
          <w:p w14:paraId="6DA286E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21</w:t>
            </w:r>
          </w:p>
          <w:p w14:paraId="0F1DB67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(19,0)</w:t>
            </w:r>
          </w:p>
        </w:tc>
      </w:tr>
      <w:tr w:rsidR="00D14DA6" w:rsidRPr="001975FE" w14:paraId="0FA20415" w14:textId="77777777" w:rsidTr="001C3AF4">
        <w:trPr>
          <w:trHeight w:val="283"/>
          <w:jc w:val="center"/>
        </w:trPr>
        <w:tc>
          <w:tcPr>
            <w:tcW w:w="993" w:type="dxa"/>
          </w:tcPr>
          <w:p w14:paraId="3DAFEC4D"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b/>
                <w:color w:val="000000"/>
                <w:sz w:val="18"/>
                <w:szCs w:val="18"/>
              </w:rPr>
              <w:t>Comorbidade</w:t>
            </w:r>
          </w:p>
        </w:tc>
        <w:tc>
          <w:tcPr>
            <w:tcW w:w="850" w:type="dxa"/>
          </w:tcPr>
          <w:p w14:paraId="21091F11" w14:textId="77777777" w:rsidR="00D14DA6" w:rsidRPr="001975FE" w:rsidRDefault="00D14DA6" w:rsidP="00D14DA6">
            <w:pPr>
              <w:rPr>
                <w:sz w:val="18"/>
                <w:szCs w:val="18"/>
              </w:rPr>
            </w:pPr>
          </w:p>
        </w:tc>
        <w:tc>
          <w:tcPr>
            <w:tcW w:w="709" w:type="dxa"/>
          </w:tcPr>
          <w:p w14:paraId="75F99887" w14:textId="77777777" w:rsidR="00D14DA6" w:rsidRPr="001975FE" w:rsidRDefault="00D14DA6" w:rsidP="00D14DA6">
            <w:pPr>
              <w:rPr>
                <w:sz w:val="18"/>
                <w:szCs w:val="18"/>
              </w:rPr>
            </w:pPr>
          </w:p>
        </w:tc>
        <w:tc>
          <w:tcPr>
            <w:tcW w:w="709" w:type="dxa"/>
          </w:tcPr>
          <w:p w14:paraId="035D6C95" w14:textId="77777777" w:rsidR="00D14DA6" w:rsidRPr="001975FE" w:rsidRDefault="00D14DA6" w:rsidP="00D14DA6">
            <w:pPr>
              <w:rPr>
                <w:sz w:val="18"/>
                <w:szCs w:val="18"/>
              </w:rPr>
            </w:pPr>
          </w:p>
        </w:tc>
        <w:tc>
          <w:tcPr>
            <w:tcW w:w="708" w:type="dxa"/>
          </w:tcPr>
          <w:p w14:paraId="321B3538" w14:textId="77777777" w:rsidR="00D14DA6" w:rsidRPr="001975FE" w:rsidRDefault="00D14DA6" w:rsidP="00D14DA6">
            <w:pPr>
              <w:rPr>
                <w:sz w:val="18"/>
                <w:szCs w:val="18"/>
              </w:rPr>
            </w:pPr>
          </w:p>
        </w:tc>
        <w:tc>
          <w:tcPr>
            <w:tcW w:w="709" w:type="dxa"/>
          </w:tcPr>
          <w:p w14:paraId="58D57BCF" w14:textId="77777777" w:rsidR="00D14DA6" w:rsidRPr="001975FE" w:rsidRDefault="00D14DA6" w:rsidP="00D14DA6">
            <w:pPr>
              <w:rPr>
                <w:sz w:val="18"/>
                <w:szCs w:val="18"/>
              </w:rPr>
            </w:pPr>
          </w:p>
        </w:tc>
        <w:tc>
          <w:tcPr>
            <w:tcW w:w="709" w:type="dxa"/>
          </w:tcPr>
          <w:p w14:paraId="10FBA592" w14:textId="77777777" w:rsidR="00D14DA6" w:rsidRPr="001975FE" w:rsidRDefault="00D14DA6" w:rsidP="00D14DA6">
            <w:pPr>
              <w:rPr>
                <w:sz w:val="18"/>
                <w:szCs w:val="18"/>
              </w:rPr>
            </w:pPr>
          </w:p>
        </w:tc>
        <w:tc>
          <w:tcPr>
            <w:tcW w:w="709" w:type="dxa"/>
          </w:tcPr>
          <w:p w14:paraId="210B7EB3" w14:textId="77777777" w:rsidR="00D14DA6" w:rsidRPr="001975FE" w:rsidRDefault="00D14DA6" w:rsidP="00D14DA6">
            <w:pPr>
              <w:rPr>
                <w:sz w:val="18"/>
                <w:szCs w:val="18"/>
              </w:rPr>
            </w:pPr>
          </w:p>
        </w:tc>
        <w:tc>
          <w:tcPr>
            <w:tcW w:w="708" w:type="dxa"/>
          </w:tcPr>
          <w:p w14:paraId="51085665" w14:textId="77777777" w:rsidR="00D14DA6" w:rsidRPr="001975FE" w:rsidRDefault="00D14DA6" w:rsidP="00D14DA6">
            <w:pPr>
              <w:rPr>
                <w:sz w:val="18"/>
                <w:szCs w:val="18"/>
              </w:rPr>
            </w:pPr>
          </w:p>
        </w:tc>
        <w:tc>
          <w:tcPr>
            <w:tcW w:w="709" w:type="dxa"/>
          </w:tcPr>
          <w:p w14:paraId="47E73177" w14:textId="77777777" w:rsidR="00D14DA6" w:rsidRPr="001975FE" w:rsidRDefault="00D14DA6" w:rsidP="00D14DA6">
            <w:pPr>
              <w:rPr>
                <w:sz w:val="18"/>
                <w:szCs w:val="18"/>
              </w:rPr>
            </w:pPr>
          </w:p>
        </w:tc>
        <w:tc>
          <w:tcPr>
            <w:tcW w:w="709" w:type="dxa"/>
          </w:tcPr>
          <w:p w14:paraId="0B6174BB" w14:textId="77777777" w:rsidR="00D14DA6" w:rsidRPr="001975FE" w:rsidRDefault="00D14DA6" w:rsidP="00D14DA6">
            <w:pPr>
              <w:rPr>
                <w:sz w:val="18"/>
                <w:szCs w:val="18"/>
              </w:rPr>
            </w:pPr>
          </w:p>
        </w:tc>
        <w:tc>
          <w:tcPr>
            <w:tcW w:w="709" w:type="dxa"/>
          </w:tcPr>
          <w:p w14:paraId="34C7DCE3" w14:textId="77777777" w:rsidR="00D14DA6" w:rsidRPr="001975FE" w:rsidRDefault="00D14DA6" w:rsidP="00D14DA6">
            <w:pPr>
              <w:rPr>
                <w:sz w:val="18"/>
                <w:szCs w:val="18"/>
              </w:rPr>
            </w:pPr>
          </w:p>
        </w:tc>
        <w:tc>
          <w:tcPr>
            <w:tcW w:w="702" w:type="dxa"/>
          </w:tcPr>
          <w:p w14:paraId="7271B7B8" w14:textId="77777777" w:rsidR="00D14DA6" w:rsidRPr="001975FE" w:rsidRDefault="00D14DA6" w:rsidP="00D14DA6">
            <w:pPr>
              <w:rPr>
                <w:sz w:val="18"/>
                <w:szCs w:val="18"/>
              </w:rPr>
            </w:pPr>
          </w:p>
        </w:tc>
      </w:tr>
      <w:tr w:rsidR="00D14DA6" w:rsidRPr="001975FE" w14:paraId="70AFE13C" w14:textId="77777777" w:rsidTr="001C3AF4">
        <w:trPr>
          <w:trHeight w:val="283"/>
          <w:jc w:val="center"/>
        </w:trPr>
        <w:tc>
          <w:tcPr>
            <w:tcW w:w="993" w:type="dxa"/>
          </w:tcPr>
          <w:p w14:paraId="5583656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não</w:t>
            </w:r>
          </w:p>
        </w:tc>
        <w:tc>
          <w:tcPr>
            <w:tcW w:w="850" w:type="dxa"/>
          </w:tcPr>
          <w:p w14:paraId="540C7EE2" w14:textId="77777777" w:rsidR="001975FE" w:rsidRDefault="00D14DA6" w:rsidP="001975FE">
            <w:pPr>
              <w:pBdr>
                <w:top w:val="nil"/>
                <w:left w:val="nil"/>
                <w:bottom w:val="nil"/>
                <w:right w:val="nil"/>
                <w:between w:val="nil"/>
              </w:pBdr>
              <w:jc w:val="center"/>
              <w:rPr>
                <w:rFonts w:ascii="Arial" w:eastAsia="Arial" w:hAnsi="Arial" w:cs="Arial"/>
                <w:color w:val="000000"/>
                <w:sz w:val="18"/>
                <w:szCs w:val="18"/>
              </w:rPr>
            </w:pPr>
            <w:r w:rsidRPr="001975FE">
              <w:rPr>
                <w:rFonts w:ascii="Arial" w:eastAsia="Arial" w:hAnsi="Arial" w:cs="Arial"/>
                <w:color w:val="000000"/>
                <w:sz w:val="18"/>
                <w:szCs w:val="18"/>
              </w:rPr>
              <w:t>14778</w:t>
            </w:r>
          </w:p>
          <w:p w14:paraId="091C0AA7" w14:textId="240AF959" w:rsidR="00D14DA6" w:rsidRPr="001975FE" w:rsidRDefault="00D14DA6" w:rsidP="001975FE">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(79,0)</w:t>
            </w:r>
          </w:p>
        </w:tc>
        <w:tc>
          <w:tcPr>
            <w:tcW w:w="709" w:type="dxa"/>
          </w:tcPr>
          <w:p w14:paraId="5F51BAD6" w14:textId="77777777" w:rsidR="001975FE" w:rsidRDefault="00D14DA6" w:rsidP="001975FE">
            <w:pPr>
              <w:pBdr>
                <w:top w:val="nil"/>
                <w:left w:val="nil"/>
                <w:bottom w:val="nil"/>
                <w:right w:val="nil"/>
                <w:between w:val="nil"/>
              </w:pBdr>
              <w:jc w:val="center"/>
              <w:rPr>
                <w:rFonts w:ascii="Arial" w:eastAsia="Arial" w:hAnsi="Arial" w:cs="Arial"/>
                <w:color w:val="000000"/>
                <w:sz w:val="18"/>
                <w:szCs w:val="18"/>
              </w:rPr>
            </w:pPr>
            <w:r w:rsidRPr="001975FE">
              <w:rPr>
                <w:rFonts w:ascii="Arial" w:eastAsia="Arial" w:hAnsi="Arial" w:cs="Arial"/>
                <w:color w:val="000000"/>
                <w:sz w:val="18"/>
                <w:szCs w:val="18"/>
              </w:rPr>
              <w:t>110</w:t>
            </w:r>
          </w:p>
          <w:p w14:paraId="60FCB24B" w14:textId="3EB2757B" w:rsidR="00D14DA6" w:rsidRPr="001975FE" w:rsidRDefault="00D14DA6" w:rsidP="001975FE">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(5,3)</w:t>
            </w:r>
          </w:p>
        </w:tc>
        <w:tc>
          <w:tcPr>
            <w:tcW w:w="709" w:type="dxa"/>
          </w:tcPr>
          <w:p w14:paraId="5950D8B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2248</w:t>
            </w:r>
          </w:p>
          <w:p w14:paraId="0D95B1EE" w14:textId="77777777" w:rsidR="00D14DA6" w:rsidRPr="001975FE" w:rsidRDefault="00D14DA6" w:rsidP="00D14DA6">
            <w:pPr>
              <w:pBdr>
                <w:top w:val="nil"/>
                <w:left w:val="nil"/>
                <w:bottom w:val="nil"/>
                <w:right w:val="nil"/>
                <w:between w:val="nil"/>
              </w:pBdr>
              <w:rPr>
                <w:color w:val="000000"/>
                <w:sz w:val="18"/>
                <w:szCs w:val="18"/>
              </w:rPr>
            </w:pPr>
            <w:r w:rsidRPr="001975FE">
              <w:rPr>
                <w:rFonts w:ascii="Arial" w:eastAsia="Arial" w:hAnsi="Arial" w:cs="Arial"/>
                <w:color w:val="000000"/>
                <w:sz w:val="18"/>
                <w:szCs w:val="18"/>
              </w:rPr>
              <w:t>(75,0)</w:t>
            </w:r>
          </w:p>
        </w:tc>
        <w:tc>
          <w:tcPr>
            <w:tcW w:w="708" w:type="dxa"/>
          </w:tcPr>
          <w:p w14:paraId="42D7B0B5"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30</w:t>
            </w:r>
          </w:p>
          <w:p w14:paraId="67A2E0E6" w14:textId="77777777" w:rsidR="00D14DA6" w:rsidRPr="001975FE" w:rsidRDefault="00D14DA6" w:rsidP="00D14DA6">
            <w:pPr>
              <w:pBdr>
                <w:top w:val="nil"/>
                <w:left w:val="nil"/>
                <w:bottom w:val="nil"/>
                <w:right w:val="nil"/>
                <w:between w:val="nil"/>
              </w:pBdr>
              <w:rPr>
                <w:color w:val="000000"/>
                <w:sz w:val="18"/>
                <w:szCs w:val="18"/>
              </w:rPr>
            </w:pPr>
            <w:r w:rsidRPr="001975FE">
              <w:rPr>
                <w:rFonts w:ascii="Arial" w:eastAsia="Arial" w:hAnsi="Arial" w:cs="Arial"/>
                <w:color w:val="000000"/>
                <w:sz w:val="18"/>
                <w:szCs w:val="18"/>
              </w:rPr>
              <w:t>(5,4)</w:t>
            </w:r>
          </w:p>
        </w:tc>
        <w:tc>
          <w:tcPr>
            <w:tcW w:w="709" w:type="dxa"/>
          </w:tcPr>
          <w:p w14:paraId="6E9ACCE4"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500</w:t>
            </w:r>
          </w:p>
          <w:p w14:paraId="43B331E7"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(60,0)</w:t>
            </w:r>
          </w:p>
        </w:tc>
        <w:tc>
          <w:tcPr>
            <w:tcW w:w="709" w:type="dxa"/>
          </w:tcPr>
          <w:p w14:paraId="4C8E341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w:t>
            </w:r>
          </w:p>
          <w:p w14:paraId="067274DD"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(2,5)</w:t>
            </w:r>
          </w:p>
        </w:tc>
        <w:tc>
          <w:tcPr>
            <w:tcW w:w="709" w:type="dxa"/>
          </w:tcPr>
          <w:p w14:paraId="6FF9EF77"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454</w:t>
            </w:r>
          </w:p>
          <w:p w14:paraId="6264966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(64,0)</w:t>
            </w:r>
          </w:p>
        </w:tc>
        <w:tc>
          <w:tcPr>
            <w:tcW w:w="708" w:type="dxa"/>
          </w:tcPr>
          <w:p w14:paraId="47E9BB5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17</w:t>
            </w:r>
          </w:p>
          <w:p w14:paraId="6CC3CF1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(2,5)</w:t>
            </w:r>
          </w:p>
        </w:tc>
        <w:tc>
          <w:tcPr>
            <w:tcW w:w="709" w:type="dxa"/>
          </w:tcPr>
          <w:p w14:paraId="2EED90A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167</w:t>
            </w:r>
          </w:p>
          <w:p w14:paraId="6AD45AD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(71,0)</w:t>
            </w:r>
          </w:p>
        </w:tc>
        <w:tc>
          <w:tcPr>
            <w:tcW w:w="709" w:type="dxa"/>
          </w:tcPr>
          <w:p w14:paraId="6FAEF9E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w:t>
            </w:r>
          </w:p>
          <w:p w14:paraId="26B6B59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(2,4)</w:t>
            </w:r>
          </w:p>
        </w:tc>
        <w:tc>
          <w:tcPr>
            <w:tcW w:w="709" w:type="dxa"/>
          </w:tcPr>
          <w:p w14:paraId="4A6045A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113</w:t>
            </w:r>
          </w:p>
          <w:p w14:paraId="6A5C160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(49,0)</w:t>
            </w:r>
          </w:p>
        </w:tc>
        <w:tc>
          <w:tcPr>
            <w:tcW w:w="702" w:type="dxa"/>
          </w:tcPr>
          <w:p w14:paraId="69C674B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w:t>
            </w:r>
          </w:p>
          <w:p w14:paraId="7D779C3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(1,8)</w:t>
            </w:r>
          </w:p>
        </w:tc>
      </w:tr>
      <w:tr w:rsidR="00D14DA6" w:rsidRPr="001975FE" w14:paraId="6E85D557" w14:textId="77777777" w:rsidTr="001C3AF4">
        <w:trPr>
          <w:trHeight w:val="283"/>
          <w:jc w:val="center"/>
        </w:trPr>
        <w:tc>
          <w:tcPr>
            <w:tcW w:w="993" w:type="dxa"/>
            <w:tcBorders>
              <w:bottom w:val="single" w:sz="4" w:space="0" w:color="000000"/>
            </w:tcBorders>
          </w:tcPr>
          <w:p w14:paraId="2660A81F"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sim</w:t>
            </w:r>
          </w:p>
        </w:tc>
        <w:tc>
          <w:tcPr>
            <w:tcW w:w="850" w:type="dxa"/>
            <w:tcBorders>
              <w:bottom w:val="single" w:sz="4" w:space="0" w:color="000000"/>
            </w:tcBorders>
          </w:tcPr>
          <w:p w14:paraId="7966BDFE" w14:textId="77777777" w:rsidR="001975FE" w:rsidRDefault="00D14DA6" w:rsidP="001975FE">
            <w:pPr>
              <w:pBdr>
                <w:top w:val="nil"/>
                <w:left w:val="nil"/>
                <w:bottom w:val="nil"/>
                <w:right w:val="nil"/>
                <w:between w:val="nil"/>
              </w:pBdr>
              <w:jc w:val="center"/>
              <w:rPr>
                <w:rFonts w:ascii="Arial" w:eastAsia="Arial" w:hAnsi="Arial" w:cs="Arial"/>
                <w:color w:val="000000"/>
                <w:sz w:val="18"/>
                <w:szCs w:val="18"/>
              </w:rPr>
            </w:pPr>
            <w:r w:rsidRPr="001975FE">
              <w:rPr>
                <w:rFonts w:ascii="Arial" w:eastAsia="Arial" w:hAnsi="Arial" w:cs="Arial"/>
                <w:color w:val="000000"/>
                <w:sz w:val="18"/>
                <w:szCs w:val="18"/>
              </w:rPr>
              <w:t>3977</w:t>
            </w:r>
          </w:p>
          <w:p w14:paraId="5989034C" w14:textId="22FA5A4B" w:rsidR="00D14DA6" w:rsidRPr="001975FE" w:rsidRDefault="00D14DA6" w:rsidP="001975FE">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(21,0)</w:t>
            </w:r>
          </w:p>
        </w:tc>
        <w:tc>
          <w:tcPr>
            <w:tcW w:w="709" w:type="dxa"/>
            <w:tcBorders>
              <w:bottom w:val="single" w:sz="4" w:space="0" w:color="000000"/>
            </w:tcBorders>
          </w:tcPr>
          <w:p w14:paraId="652D9918" w14:textId="77777777" w:rsidR="001975FE" w:rsidRDefault="00D14DA6" w:rsidP="001975FE">
            <w:pPr>
              <w:pBdr>
                <w:top w:val="nil"/>
                <w:left w:val="nil"/>
                <w:bottom w:val="nil"/>
                <w:right w:val="nil"/>
                <w:between w:val="nil"/>
              </w:pBdr>
              <w:jc w:val="center"/>
              <w:rPr>
                <w:rFonts w:ascii="Arial" w:eastAsia="Arial" w:hAnsi="Arial" w:cs="Arial"/>
                <w:color w:val="000000"/>
                <w:sz w:val="18"/>
                <w:szCs w:val="18"/>
              </w:rPr>
            </w:pPr>
            <w:r w:rsidRPr="001975FE">
              <w:rPr>
                <w:rFonts w:ascii="Arial" w:eastAsia="Arial" w:hAnsi="Arial" w:cs="Arial"/>
                <w:color w:val="000000"/>
                <w:sz w:val="18"/>
                <w:szCs w:val="18"/>
              </w:rPr>
              <w:t>1964</w:t>
            </w:r>
          </w:p>
          <w:p w14:paraId="3D8248EA" w14:textId="6135BA01" w:rsidR="00D14DA6" w:rsidRPr="001975FE" w:rsidRDefault="00D14DA6" w:rsidP="001975FE">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(95,0)</w:t>
            </w:r>
          </w:p>
        </w:tc>
        <w:tc>
          <w:tcPr>
            <w:tcW w:w="709" w:type="dxa"/>
            <w:tcBorders>
              <w:bottom w:val="single" w:sz="4" w:space="0" w:color="000000"/>
            </w:tcBorders>
          </w:tcPr>
          <w:p w14:paraId="4A340EF3"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767</w:t>
            </w:r>
          </w:p>
          <w:p w14:paraId="4A2E673B" w14:textId="77777777" w:rsidR="00D14DA6" w:rsidRPr="001975FE" w:rsidRDefault="00D14DA6" w:rsidP="00D14DA6">
            <w:pPr>
              <w:pBdr>
                <w:top w:val="nil"/>
                <w:left w:val="nil"/>
                <w:bottom w:val="nil"/>
                <w:right w:val="nil"/>
                <w:between w:val="nil"/>
              </w:pBdr>
              <w:rPr>
                <w:color w:val="000000"/>
                <w:sz w:val="18"/>
                <w:szCs w:val="18"/>
              </w:rPr>
            </w:pPr>
            <w:r w:rsidRPr="001975FE">
              <w:rPr>
                <w:rFonts w:ascii="Arial" w:eastAsia="Arial" w:hAnsi="Arial" w:cs="Arial"/>
                <w:color w:val="000000"/>
                <w:sz w:val="18"/>
                <w:szCs w:val="18"/>
              </w:rPr>
              <w:t>(25,0)</w:t>
            </w:r>
          </w:p>
        </w:tc>
        <w:tc>
          <w:tcPr>
            <w:tcW w:w="708" w:type="dxa"/>
            <w:tcBorders>
              <w:bottom w:val="single" w:sz="4" w:space="0" w:color="000000"/>
            </w:tcBorders>
          </w:tcPr>
          <w:p w14:paraId="713B0BF0"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525</w:t>
            </w:r>
          </w:p>
          <w:p w14:paraId="0145D74C" w14:textId="77777777" w:rsidR="00D14DA6" w:rsidRPr="001975FE" w:rsidRDefault="00D14DA6" w:rsidP="00D14DA6">
            <w:pPr>
              <w:pBdr>
                <w:top w:val="nil"/>
                <w:left w:val="nil"/>
                <w:bottom w:val="nil"/>
                <w:right w:val="nil"/>
                <w:between w:val="nil"/>
              </w:pBdr>
              <w:rPr>
                <w:color w:val="000000"/>
                <w:sz w:val="18"/>
                <w:szCs w:val="18"/>
              </w:rPr>
            </w:pPr>
            <w:r w:rsidRPr="001975FE">
              <w:rPr>
                <w:rFonts w:ascii="Arial" w:eastAsia="Arial" w:hAnsi="Arial" w:cs="Arial"/>
                <w:color w:val="000000"/>
                <w:sz w:val="18"/>
                <w:szCs w:val="18"/>
              </w:rPr>
              <w:t>(95,0)</w:t>
            </w:r>
          </w:p>
        </w:tc>
        <w:tc>
          <w:tcPr>
            <w:tcW w:w="709" w:type="dxa"/>
            <w:tcBorders>
              <w:bottom w:val="single" w:sz="4" w:space="0" w:color="000000"/>
            </w:tcBorders>
          </w:tcPr>
          <w:p w14:paraId="6F6141A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331</w:t>
            </w:r>
          </w:p>
          <w:p w14:paraId="01212CC5"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(40,0)</w:t>
            </w:r>
          </w:p>
        </w:tc>
        <w:tc>
          <w:tcPr>
            <w:tcW w:w="709" w:type="dxa"/>
            <w:tcBorders>
              <w:bottom w:val="single" w:sz="4" w:space="0" w:color="000000"/>
            </w:tcBorders>
          </w:tcPr>
          <w:p w14:paraId="70BF32F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119</w:t>
            </w:r>
          </w:p>
          <w:p w14:paraId="72123C4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(98,0)</w:t>
            </w:r>
          </w:p>
        </w:tc>
        <w:tc>
          <w:tcPr>
            <w:tcW w:w="709" w:type="dxa"/>
            <w:tcBorders>
              <w:bottom w:val="single" w:sz="4" w:space="0" w:color="000000"/>
            </w:tcBorders>
          </w:tcPr>
          <w:p w14:paraId="409FC81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257</w:t>
            </w:r>
          </w:p>
          <w:p w14:paraId="4CCCC34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(36,0)</w:t>
            </w:r>
          </w:p>
        </w:tc>
        <w:tc>
          <w:tcPr>
            <w:tcW w:w="708" w:type="dxa"/>
            <w:tcBorders>
              <w:bottom w:val="single" w:sz="4" w:space="0" w:color="000000"/>
            </w:tcBorders>
          </w:tcPr>
          <w:p w14:paraId="666D0E61"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670</w:t>
            </w:r>
          </w:p>
          <w:p w14:paraId="00CD7BE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(98,0)</w:t>
            </w:r>
          </w:p>
        </w:tc>
        <w:tc>
          <w:tcPr>
            <w:tcW w:w="709" w:type="dxa"/>
            <w:tcBorders>
              <w:bottom w:val="single" w:sz="4" w:space="0" w:color="000000"/>
            </w:tcBorders>
          </w:tcPr>
          <w:p w14:paraId="66180105"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69</w:t>
            </w:r>
          </w:p>
          <w:p w14:paraId="41EC196C"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(29,0)</w:t>
            </w:r>
          </w:p>
        </w:tc>
        <w:tc>
          <w:tcPr>
            <w:tcW w:w="709" w:type="dxa"/>
            <w:tcBorders>
              <w:bottom w:val="single" w:sz="4" w:space="0" w:color="000000"/>
            </w:tcBorders>
          </w:tcPr>
          <w:p w14:paraId="19982C2A"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40</w:t>
            </w:r>
          </w:p>
          <w:p w14:paraId="7DE2F842"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(98,0)</w:t>
            </w:r>
          </w:p>
        </w:tc>
        <w:tc>
          <w:tcPr>
            <w:tcW w:w="709" w:type="dxa"/>
            <w:tcBorders>
              <w:bottom w:val="single" w:sz="4" w:space="0" w:color="000000"/>
            </w:tcBorders>
          </w:tcPr>
          <w:p w14:paraId="075AF43E"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119</w:t>
            </w:r>
          </w:p>
          <w:p w14:paraId="4758902B"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(51,0)</w:t>
            </w:r>
          </w:p>
        </w:tc>
        <w:tc>
          <w:tcPr>
            <w:tcW w:w="702" w:type="dxa"/>
            <w:tcBorders>
              <w:bottom w:val="single" w:sz="4" w:space="0" w:color="000000"/>
            </w:tcBorders>
          </w:tcPr>
          <w:p w14:paraId="2B9F8A74"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109</w:t>
            </w:r>
          </w:p>
          <w:p w14:paraId="228F4CE6" w14:textId="77777777" w:rsidR="00D14DA6" w:rsidRPr="001975FE" w:rsidRDefault="00D14DA6" w:rsidP="00D14DA6">
            <w:pPr>
              <w:pBdr>
                <w:top w:val="nil"/>
                <w:left w:val="nil"/>
                <w:bottom w:val="nil"/>
                <w:right w:val="nil"/>
                <w:between w:val="nil"/>
              </w:pBdr>
              <w:jc w:val="center"/>
              <w:rPr>
                <w:color w:val="000000"/>
                <w:sz w:val="18"/>
                <w:szCs w:val="18"/>
              </w:rPr>
            </w:pPr>
            <w:r w:rsidRPr="001975FE">
              <w:rPr>
                <w:rFonts w:ascii="Arial" w:eastAsia="Arial" w:hAnsi="Arial" w:cs="Arial"/>
                <w:color w:val="000000"/>
                <w:sz w:val="18"/>
                <w:szCs w:val="18"/>
              </w:rPr>
              <w:t>(98,0)</w:t>
            </w:r>
          </w:p>
        </w:tc>
      </w:tr>
    </w:tbl>
    <w:p w14:paraId="1F5656E1"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Fonte:</w:t>
      </w:r>
      <w:r w:rsidRPr="00D14DA6">
        <w:rPr>
          <w:rFonts w:ascii="Arial" w:eastAsia="Arial" w:hAnsi="Arial" w:cs="Arial"/>
          <w:color w:val="000000"/>
          <w:sz w:val="20"/>
          <w:szCs w:val="20"/>
        </w:rPr>
        <w:t xml:space="preserve"> Sistema de Informação de Agravos e Notificação. Dados obtidos em 21/07/2024.</w:t>
      </w:r>
    </w:p>
    <w:p w14:paraId="4E4FBB59"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Notas:</w:t>
      </w:r>
      <w:r w:rsidRPr="00D14DA6">
        <w:rPr>
          <w:rFonts w:ascii="Arial" w:eastAsia="Arial" w:hAnsi="Arial" w:cs="Arial"/>
          <w:color w:val="000000"/>
          <w:sz w:val="20"/>
          <w:szCs w:val="20"/>
        </w:rPr>
        <w:t xml:space="preserve"> Foram registrados 3 casos de falência, não apresentados na tabela.</w:t>
      </w:r>
    </w:p>
    <w:p w14:paraId="63D3155B"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Legenda:</w:t>
      </w:r>
      <w:r w:rsidRPr="00D14DA6">
        <w:rPr>
          <w:rFonts w:ascii="Arial" w:eastAsia="Arial" w:hAnsi="Arial" w:cs="Arial"/>
          <w:color w:val="000000"/>
          <w:sz w:val="20"/>
          <w:szCs w:val="20"/>
        </w:rPr>
        <w:t xml:space="preserve"> TB = tuberculose; HIV = Vírus da Imunodeficiência Humana</w:t>
      </w:r>
    </w:p>
    <w:p w14:paraId="33E71D99" w14:textId="77777777" w:rsidR="00D14DA6" w:rsidRPr="00D14DA6" w:rsidRDefault="00D14DA6" w:rsidP="00D14DA6">
      <w:pPr>
        <w:pBdr>
          <w:top w:val="nil"/>
          <w:left w:val="nil"/>
          <w:bottom w:val="nil"/>
          <w:right w:val="nil"/>
          <w:between w:val="nil"/>
        </w:pBdr>
        <w:jc w:val="both"/>
        <w:rPr>
          <w:color w:val="000000"/>
        </w:rPr>
      </w:pPr>
    </w:p>
    <w:p w14:paraId="446752BE" w14:textId="77777777" w:rsidR="00D14DA6" w:rsidRPr="00D14DA6" w:rsidRDefault="00D14DA6" w:rsidP="00D14DA6">
      <w:pPr>
        <w:pBdr>
          <w:top w:val="nil"/>
          <w:left w:val="nil"/>
          <w:bottom w:val="nil"/>
          <w:right w:val="nil"/>
          <w:between w:val="nil"/>
        </w:pBdr>
        <w:spacing w:line="360" w:lineRule="auto"/>
        <w:ind w:right="113" w:firstLine="850"/>
        <w:jc w:val="both"/>
        <w:rPr>
          <w:color w:val="000000"/>
        </w:rPr>
      </w:pPr>
      <w:r w:rsidRPr="00D14DA6">
        <w:rPr>
          <w:rFonts w:ascii="Arial" w:eastAsia="Arial" w:hAnsi="Arial" w:cs="Arial"/>
          <w:color w:val="000000"/>
        </w:rPr>
        <w:t xml:space="preserve">Para os desfechos cura, abandono de tratamento e óbitos por TB, foram identificados os seguintes padrões: casos com baciloscopia positiva, suspeita de </w:t>
      </w:r>
      <w:r w:rsidRPr="00D14DA6">
        <w:rPr>
          <w:rFonts w:ascii="Arial" w:eastAsia="Arial" w:hAnsi="Arial" w:cs="Arial"/>
          <w:color w:val="000000"/>
        </w:rPr>
        <w:lastRenderedPageBreak/>
        <w:t>anormalidades no raio-x de tórax, falta de realização do teste tuberculínico, ausência de cultura de escarro, resultados negativos no exame HIV, TDO ignorado. Óbitos por outras causas se caracterizam por baciloscopia negativa em pacientes coinfectados, suspeita no raio-x de tórax, não realização do teste tuberculínico, culturas de escarro positivas, resultados negativos no exame HIV, entrada como casos novos e TDO ignorado. A mudança de esquema de tratamento é frequente em casos com não realização da baciloscopia, suspeita no raio-x de tórax, falta de realização do teste tuberculínico, ausência de culturas de escarro, resultados negativos no exame HIV, entrada como casos novos e TDO ignorado, sendo todos esses casos relacionados a pacientes com TB. No que diz respeito à falência, foram registrados apenas 3 casos. A distribuição dos desfechos associados aos exames laboratoriais conforme os casos de TB e TB-HIV está disponível na Tabela 4.</w:t>
      </w:r>
    </w:p>
    <w:p w14:paraId="4ADE2CE6" w14:textId="77777777" w:rsidR="00D14DA6" w:rsidRPr="00D14DA6" w:rsidRDefault="00D14DA6" w:rsidP="00D14DA6">
      <w:pPr>
        <w:spacing w:line="360" w:lineRule="auto"/>
      </w:pPr>
    </w:p>
    <w:p w14:paraId="486D4048" w14:textId="77777777" w:rsidR="00D14DA6" w:rsidRPr="00D14DA6" w:rsidRDefault="00D14DA6" w:rsidP="00D14DA6">
      <w:pPr>
        <w:pBdr>
          <w:top w:val="nil"/>
          <w:left w:val="nil"/>
          <w:bottom w:val="nil"/>
          <w:right w:val="nil"/>
          <w:between w:val="nil"/>
        </w:pBdr>
        <w:jc w:val="both"/>
        <w:rPr>
          <w:color w:val="000000"/>
          <w:sz w:val="20"/>
          <w:szCs w:val="20"/>
        </w:rPr>
      </w:pPr>
      <w:r w:rsidRPr="00D14DA6">
        <w:rPr>
          <w:rFonts w:ascii="Arial" w:eastAsia="Arial" w:hAnsi="Arial" w:cs="Arial"/>
          <w:b/>
          <w:color w:val="000000"/>
          <w:sz w:val="20"/>
          <w:szCs w:val="20"/>
        </w:rPr>
        <w:t xml:space="preserve">Tabela 4: </w:t>
      </w:r>
      <w:r w:rsidRPr="00D14DA6">
        <w:rPr>
          <w:rFonts w:ascii="Arial" w:eastAsia="Arial" w:hAnsi="Arial" w:cs="Arial"/>
          <w:color w:val="000000"/>
          <w:sz w:val="20"/>
          <w:szCs w:val="20"/>
        </w:rPr>
        <w:t>Distribuição dos desfechos associados aos exames laboratoriais conforme os casos de TB e TB-HIV, Amazonas, 2011-2020</w:t>
      </w:r>
    </w:p>
    <w:tbl>
      <w:tblPr>
        <w:tblW w:w="9923" w:type="dxa"/>
        <w:jc w:val="center"/>
        <w:tblLayout w:type="fixed"/>
        <w:tblLook w:val="0400" w:firstRow="0" w:lastRow="0" w:firstColumn="0" w:lastColumn="0" w:noHBand="0" w:noVBand="1"/>
      </w:tblPr>
      <w:tblGrid>
        <w:gridCol w:w="1276"/>
        <w:gridCol w:w="709"/>
        <w:gridCol w:w="709"/>
        <w:gridCol w:w="708"/>
        <w:gridCol w:w="709"/>
        <w:gridCol w:w="709"/>
        <w:gridCol w:w="709"/>
        <w:gridCol w:w="708"/>
        <w:gridCol w:w="709"/>
        <w:gridCol w:w="709"/>
        <w:gridCol w:w="709"/>
        <w:gridCol w:w="708"/>
        <w:gridCol w:w="851"/>
      </w:tblGrid>
      <w:tr w:rsidR="00D14DA6" w:rsidRPr="001C3AF4" w14:paraId="33732933" w14:textId="77777777" w:rsidTr="001C3AF4">
        <w:trPr>
          <w:trHeight w:val="315"/>
          <w:jc w:val="center"/>
        </w:trPr>
        <w:tc>
          <w:tcPr>
            <w:tcW w:w="1276" w:type="dxa"/>
            <w:tcBorders>
              <w:top w:val="single" w:sz="4" w:space="0" w:color="000000"/>
            </w:tcBorders>
          </w:tcPr>
          <w:p w14:paraId="2247E3F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i/>
                <w:color w:val="000000"/>
                <w:sz w:val="16"/>
                <w:szCs w:val="16"/>
              </w:rPr>
              <w:t>Fatores</w:t>
            </w:r>
          </w:p>
        </w:tc>
        <w:tc>
          <w:tcPr>
            <w:tcW w:w="1418" w:type="dxa"/>
            <w:gridSpan w:val="2"/>
            <w:tcBorders>
              <w:top w:val="single" w:sz="4" w:space="0" w:color="000000"/>
            </w:tcBorders>
          </w:tcPr>
          <w:p w14:paraId="3B027F4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i/>
                <w:color w:val="000000"/>
                <w:sz w:val="16"/>
                <w:szCs w:val="16"/>
              </w:rPr>
              <w:t>Cura</w:t>
            </w:r>
          </w:p>
          <w:p w14:paraId="69DAD31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N</w:t>
            </w:r>
          </w:p>
          <w:p w14:paraId="0AE0E79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w:t>
            </w:r>
            <w:r w:rsidRPr="001C3AF4">
              <w:rPr>
                <w:rFonts w:ascii="Arial" w:eastAsia="Arial" w:hAnsi="Arial" w:cs="Arial"/>
                <w:b/>
                <w:i/>
                <w:color w:val="000000"/>
                <w:sz w:val="16"/>
                <w:szCs w:val="16"/>
              </w:rPr>
              <w:t>%</w:t>
            </w:r>
            <w:r w:rsidRPr="001C3AF4">
              <w:rPr>
                <w:rFonts w:ascii="Arial" w:eastAsia="Arial" w:hAnsi="Arial" w:cs="Arial"/>
                <w:i/>
                <w:color w:val="000000"/>
                <w:sz w:val="16"/>
                <w:szCs w:val="16"/>
              </w:rPr>
              <w:t>)</w:t>
            </w:r>
          </w:p>
        </w:tc>
        <w:tc>
          <w:tcPr>
            <w:tcW w:w="1417" w:type="dxa"/>
            <w:gridSpan w:val="2"/>
            <w:tcBorders>
              <w:top w:val="single" w:sz="4" w:space="0" w:color="000000"/>
            </w:tcBorders>
          </w:tcPr>
          <w:p w14:paraId="71210AE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i/>
                <w:color w:val="000000"/>
                <w:sz w:val="16"/>
                <w:szCs w:val="16"/>
              </w:rPr>
              <w:t>Abandono</w:t>
            </w:r>
          </w:p>
          <w:p w14:paraId="1BAB4C1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N</w:t>
            </w:r>
          </w:p>
          <w:p w14:paraId="15927C4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w:t>
            </w:r>
            <w:r w:rsidRPr="001C3AF4">
              <w:rPr>
                <w:rFonts w:ascii="Arial" w:eastAsia="Arial" w:hAnsi="Arial" w:cs="Arial"/>
                <w:b/>
                <w:i/>
                <w:color w:val="000000"/>
                <w:sz w:val="16"/>
                <w:szCs w:val="16"/>
              </w:rPr>
              <w:t>%</w:t>
            </w:r>
            <w:r w:rsidRPr="001C3AF4">
              <w:rPr>
                <w:rFonts w:ascii="Arial" w:eastAsia="Arial" w:hAnsi="Arial" w:cs="Arial"/>
                <w:i/>
                <w:color w:val="000000"/>
                <w:sz w:val="16"/>
                <w:szCs w:val="16"/>
              </w:rPr>
              <w:t>)</w:t>
            </w:r>
          </w:p>
        </w:tc>
        <w:tc>
          <w:tcPr>
            <w:tcW w:w="1418" w:type="dxa"/>
            <w:gridSpan w:val="2"/>
            <w:tcBorders>
              <w:top w:val="single" w:sz="4" w:space="0" w:color="000000"/>
            </w:tcBorders>
          </w:tcPr>
          <w:p w14:paraId="2FB7521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i/>
                <w:color w:val="000000"/>
                <w:sz w:val="16"/>
                <w:szCs w:val="16"/>
              </w:rPr>
              <w:t>Óbito TB</w:t>
            </w:r>
          </w:p>
          <w:p w14:paraId="26D4239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N</w:t>
            </w:r>
          </w:p>
          <w:p w14:paraId="3365B09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w:t>
            </w:r>
            <w:r w:rsidRPr="001C3AF4">
              <w:rPr>
                <w:rFonts w:ascii="Arial" w:eastAsia="Arial" w:hAnsi="Arial" w:cs="Arial"/>
                <w:b/>
                <w:i/>
                <w:color w:val="000000"/>
                <w:sz w:val="16"/>
                <w:szCs w:val="16"/>
              </w:rPr>
              <w:t>%</w:t>
            </w:r>
            <w:r w:rsidRPr="001C3AF4">
              <w:rPr>
                <w:rFonts w:ascii="Arial" w:eastAsia="Arial" w:hAnsi="Arial" w:cs="Arial"/>
                <w:i/>
                <w:color w:val="000000"/>
                <w:sz w:val="16"/>
                <w:szCs w:val="16"/>
              </w:rPr>
              <w:t>)</w:t>
            </w:r>
          </w:p>
        </w:tc>
        <w:tc>
          <w:tcPr>
            <w:tcW w:w="1417" w:type="dxa"/>
            <w:gridSpan w:val="2"/>
            <w:tcBorders>
              <w:top w:val="single" w:sz="4" w:space="0" w:color="000000"/>
            </w:tcBorders>
          </w:tcPr>
          <w:p w14:paraId="5F348A2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i/>
                <w:color w:val="000000"/>
                <w:sz w:val="16"/>
                <w:szCs w:val="16"/>
              </w:rPr>
              <w:t>Óbito outras</w:t>
            </w:r>
          </w:p>
          <w:p w14:paraId="7DA54A0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N</w:t>
            </w:r>
          </w:p>
          <w:p w14:paraId="491576B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w:t>
            </w:r>
            <w:r w:rsidRPr="001C3AF4">
              <w:rPr>
                <w:rFonts w:ascii="Arial" w:eastAsia="Arial" w:hAnsi="Arial" w:cs="Arial"/>
                <w:b/>
                <w:i/>
                <w:color w:val="000000"/>
                <w:sz w:val="16"/>
                <w:szCs w:val="16"/>
              </w:rPr>
              <w:t>%</w:t>
            </w:r>
            <w:r w:rsidRPr="001C3AF4">
              <w:rPr>
                <w:rFonts w:ascii="Arial" w:eastAsia="Arial" w:hAnsi="Arial" w:cs="Arial"/>
                <w:i/>
                <w:color w:val="000000"/>
                <w:sz w:val="16"/>
                <w:szCs w:val="16"/>
              </w:rPr>
              <w:t>)</w:t>
            </w:r>
          </w:p>
        </w:tc>
        <w:tc>
          <w:tcPr>
            <w:tcW w:w="1418" w:type="dxa"/>
            <w:gridSpan w:val="2"/>
            <w:tcBorders>
              <w:top w:val="single" w:sz="4" w:space="0" w:color="000000"/>
            </w:tcBorders>
          </w:tcPr>
          <w:p w14:paraId="5777F65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i/>
                <w:color w:val="000000"/>
                <w:sz w:val="16"/>
                <w:szCs w:val="16"/>
              </w:rPr>
              <w:t>TB drograrresistente</w:t>
            </w:r>
          </w:p>
          <w:p w14:paraId="30313ED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N</w:t>
            </w:r>
          </w:p>
          <w:p w14:paraId="6C45A26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w:t>
            </w:r>
            <w:r w:rsidRPr="001C3AF4">
              <w:rPr>
                <w:rFonts w:ascii="Arial" w:eastAsia="Arial" w:hAnsi="Arial" w:cs="Arial"/>
                <w:b/>
                <w:i/>
                <w:color w:val="000000"/>
                <w:sz w:val="16"/>
                <w:szCs w:val="16"/>
              </w:rPr>
              <w:t>%</w:t>
            </w:r>
            <w:r w:rsidRPr="001C3AF4">
              <w:rPr>
                <w:rFonts w:ascii="Arial" w:eastAsia="Arial" w:hAnsi="Arial" w:cs="Arial"/>
                <w:i/>
                <w:color w:val="000000"/>
                <w:sz w:val="16"/>
                <w:szCs w:val="16"/>
              </w:rPr>
              <w:t>)</w:t>
            </w:r>
          </w:p>
        </w:tc>
        <w:tc>
          <w:tcPr>
            <w:tcW w:w="1559" w:type="dxa"/>
            <w:gridSpan w:val="2"/>
            <w:tcBorders>
              <w:top w:val="single" w:sz="4" w:space="0" w:color="000000"/>
            </w:tcBorders>
          </w:tcPr>
          <w:p w14:paraId="4673A4B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i/>
                <w:color w:val="000000"/>
                <w:sz w:val="16"/>
                <w:szCs w:val="16"/>
              </w:rPr>
              <w:t>Mudança de esquema</w:t>
            </w:r>
          </w:p>
          <w:p w14:paraId="5D82673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N</w:t>
            </w:r>
          </w:p>
          <w:p w14:paraId="6EBF141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i/>
                <w:color w:val="000000"/>
                <w:sz w:val="16"/>
                <w:szCs w:val="16"/>
              </w:rPr>
              <w:t>(</w:t>
            </w:r>
            <w:r w:rsidRPr="001C3AF4">
              <w:rPr>
                <w:rFonts w:ascii="Arial" w:eastAsia="Arial" w:hAnsi="Arial" w:cs="Arial"/>
                <w:b/>
                <w:i/>
                <w:color w:val="000000"/>
                <w:sz w:val="16"/>
                <w:szCs w:val="16"/>
              </w:rPr>
              <w:t>%</w:t>
            </w:r>
            <w:r w:rsidRPr="001C3AF4">
              <w:rPr>
                <w:rFonts w:ascii="Arial" w:eastAsia="Arial" w:hAnsi="Arial" w:cs="Arial"/>
                <w:i/>
                <w:color w:val="000000"/>
                <w:sz w:val="16"/>
                <w:szCs w:val="16"/>
              </w:rPr>
              <w:t>)</w:t>
            </w:r>
          </w:p>
        </w:tc>
      </w:tr>
      <w:tr w:rsidR="00D14DA6" w:rsidRPr="001C3AF4" w14:paraId="33FEF0B7" w14:textId="77777777" w:rsidTr="001C3AF4">
        <w:trPr>
          <w:trHeight w:val="315"/>
          <w:jc w:val="center"/>
        </w:trPr>
        <w:tc>
          <w:tcPr>
            <w:tcW w:w="1276" w:type="dxa"/>
            <w:tcBorders>
              <w:bottom w:val="single" w:sz="4" w:space="0" w:color="000000"/>
            </w:tcBorders>
          </w:tcPr>
          <w:p w14:paraId="640057D3" w14:textId="77777777" w:rsidR="00D14DA6" w:rsidRPr="001C3AF4" w:rsidRDefault="00D14DA6" w:rsidP="00D14DA6">
            <w:pPr>
              <w:rPr>
                <w:sz w:val="16"/>
                <w:szCs w:val="16"/>
              </w:rPr>
            </w:pPr>
          </w:p>
        </w:tc>
        <w:tc>
          <w:tcPr>
            <w:tcW w:w="709" w:type="dxa"/>
            <w:tcBorders>
              <w:bottom w:val="single" w:sz="4" w:space="0" w:color="000000"/>
            </w:tcBorders>
          </w:tcPr>
          <w:p w14:paraId="7C3632B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w:t>
            </w:r>
          </w:p>
        </w:tc>
        <w:tc>
          <w:tcPr>
            <w:tcW w:w="709" w:type="dxa"/>
            <w:tcBorders>
              <w:bottom w:val="single" w:sz="4" w:space="0" w:color="000000"/>
            </w:tcBorders>
          </w:tcPr>
          <w:p w14:paraId="4645448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TB-HIV</w:t>
            </w:r>
          </w:p>
        </w:tc>
        <w:tc>
          <w:tcPr>
            <w:tcW w:w="708" w:type="dxa"/>
            <w:tcBorders>
              <w:bottom w:val="single" w:sz="4" w:space="0" w:color="000000"/>
            </w:tcBorders>
          </w:tcPr>
          <w:p w14:paraId="6A625D4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w:t>
            </w:r>
          </w:p>
        </w:tc>
        <w:tc>
          <w:tcPr>
            <w:tcW w:w="709" w:type="dxa"/>
            <w:tcBorders>
              <w:bottom w:val="single" w:sz="4" w:space="0" w:color="000000"/>
            </w:tcBorders>
          </w:tcPr>
          <w:p w14:paraId="5AA1917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TB-HIV</w:t>
            </w:r>
          </w:p>
        </w:tc>
        <w:tc>
          <w:tcPr>
            <w:tcW w:w="709" w:type="dxa"/>
            <w:tcBorders>
              <w:bottom w:val="single" w:sz="4" w:space="0" w:color="000000"/>
            </w:tcBorders>
          </w:tcPr>
          <w:p w14:paraId="0357255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w:t>
            </w:r>
          </w:p>
        </w:tc>
        <w:tc>
          <w:tcPr>
            <w:tcW w:w="709" w:type="dxa"/>
            <w:tcBorders>
              <w:bottom w:val="single" w:sz="4" w:space="0" w:color="000000"/>
            </w:tcBorders>
          </w:tcPr>
          <w:p w14:paraId="413FD4D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TB-HIV</w:t>
            </w:r>
          </w:p>
        </w:tc>
        <w:tc>
          <w:tcPr>
            <w:tcW w:w="708" w:type="dxa"/>
            <w:tcBorders>
              <w:bottom w:val="single" w:sz="4" w:space="0" w:color="000000"/>
            </w:tcBorders>
          </w:tcPr>
          <w:p w14:paraId="48D5275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w:t>
            </w:r>
          </w:p>
        </w:tc>
        <w:tc>
          <w:tcPr>
            <w:tcW w:w="709" w:type="dxa"/>
            <w:tcBorders>
              <w:bottom w:val="single" w:sz="4" w:space="0" w:color="000000"/>
            </w:tcBorders>
          </w:tcPr>
          <w:p w14:paraId="3452989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TB-HIV</w:t>
            </w:r>
          </w:p>
        </w:tc>
        <w:tc>
          <w:tcPr>
            <w:tcW w:w="709" w:type="dxa"/>
            <w:tcBorders>
              <w:bottom w:val="single" w:sz="4" w:space="0" w:color="000000"/>
            </w:tcBorders>
          </w:tcPr>
          <w:p w14:paraId="5FB4688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w:t>
            </w:r>
          </w:p>
        </w:tc>
        <w:tc>
          <w:tcPr>
            <w:tcW w:w="709" w:type="dxa"/>
            <w:tcBorders>
              <w:bottom w:val="single" w:sz="4" w:space="0" w:color="000000"/>
            </w:tcBorders>
          </w:tcPr>
          <w:p w14:paraId="271A685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TB-HIV</w:t>
            </w:r>
          </w:p>
        </w:tc>
        <w:tc>
          <w:tcPr>
            <w:tcW w:w="708" w:type="dxa"/>
            <w:tcBorders>
              <w:bottom w:val="single" w:sz="4" w:space="0" w:color="000000"/>
            </w:tcBorders>
          </w:tcPr>
          <w:p w14:paraId="3B22C4E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w:t>
            </w:r>
          </w:p>
        </w:tc>
        <w:tc>
          <w:tcPr>
            <w:tcW w:w="851" w:type="dxa"/>
            <w:tcBorders>
              <w:bottom w:val="single" w:sz="4" w:space="0" w:color="000000"/>
            </w:tcBorders>
          </w:tcPr>
          <w:p w14:paraId="3FE7A05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TB-HIV</w:t>
            </w:r>
          </w:p>
        </w:tc>
      </w:tr>
      <w:tr w:rsidR="00D14DA6" w:rsidRPr="001C3AF4" w14:paraId="26CB1B4B" w14:textId="77777777" w:rsidTr="001C3AF4">
        <w:trPr>
          <w:trHeight w:val="315"/>
          <w:jc w:val="center"/>
        </w:trPr>
        <w:tc>
          <w:tcPr>
            <w:tcW w:w="1276" w:type="dxa"/>
            <w:tcBorders>
              <w:top w:val="single" w:sz="4" w:space="0" w:color="000000"/>
            </w:tcBorders>
          </w:tcPr>
          <w:p w14:paraId="56655E6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color w:val="000000"/>
                <w:sz w:val="16"/>
                <w:szCs w:val="16"/>
              </w:rPr>
              <w:t>Baciloscopia</w:t>
            </w:r>
          </w:p>
        </w:tc>
        <w:tc>
          <w:tcPr>
            <w:tcW w:w="709" w:type="dxa"/>
            <w:tcBorders>
              <w:top w:val="single" w:sz="4" w:space="0" w:color="000000"/>
            </w:tcBorders>
          </w:tcPr>
          <w:p w14:paraId="09E402B8" w14:textId="77777777" w:rsidR="00D14DA6" w:rsidRPr="001C3AF4" w:rsidRDefault="00D14DA6" w:rsidP="00D14DA6">
            <w:pPr>
              <w:rPr>
                <w:sz w:val="16"/>
                <w:szCs w:val="16"/>
              </w:rPr>
            </w:pPr>
          </w:p>
        </w:tc>
        <w:tc>
          <w:tcPr>
            <w:tcW w:w="709" w:type="dxa"/>
            <w:tcBorders>
              <w:top w:val="single" w:sz="4" w:space="0" w:color="000000"/>
            </w:tcBorders>
          </w:tcPr>
          <w:p w14:paraId="0B490A23" w14:textId="77777777" w:rsidR="00D14DA6" w:rsidRPr="001C3AF4" w:rsidRDefault="00D14DA6" w:rsidP="00D14DA6">
            <w:pPr>
              <w:rPr>
                <w:sz w:val="16"/>
                <w:szCs w:val="16"/>
              </w:rPr>
            </w:pPr>
          </w:p>
        </w:tc>
        <w:tc>
          <w:tcPr>
            <w:tcW w:w="708" w:type="dxa"/>
            <w:tcBorders>
              <w:top w:val="single" w:sz="4" w:space="0" w:color="000000"/>
            </w:tcBorders>
          </w:tcPr>
          <w:p w14:paraId="0C16AA86" w14:textId="77777777" w:rsidR="00D14DA6" w:rsidRPr="001C3AF4" w:rsidRDefault="00D14DA6" w:rsidP="00D14DA6">
            <w:pPr>
              <w:rPr>
                <w:sz w:val="16"/>
                <w:szCs w:val="16"/>
              </w:rPr>
            </w:pPr>
          </w:p>
        </w:tc>
        <w:tc>
          <w:tcPr>
            <w:tcW w:w="709" w:type="dxa"/>
            <w:tcBorders>
              <w:top w:val="single" w:sz="4" w:space="0" w:color="000000"/>
            </w:tcBorders>
          </w:tcPr>
          <w:p w14:paraId="5C9886EF" w14:textId="77777777" w:rsidR="00D14DA6" w:rsidRPr="001C3AF4" w:rsidRDefault="00D14DA6" w:rsidP="00D14DA6">
            <w:pPr>
              <w:rPr>
                <w:sz w:val="16"/>
                <w:szCs w:val="16"/>
              </w:rPr>
            </w:pPr>
          </w:p>
        </w:tc>
        <w:tc>
          <w:tcPr>
            <w:tcW w:w="709" w:type="dxa"/>
            <w:tcBorders>
              <w:top w:val="single" w:sz="4" w:space="0" w:color="000000"/>
            </w:tcBorders>
          </w:tcPr>
          <w:p w14:paraId="627D57C3" w14:textId="77777777" w:rsidR="00D14DA6" w:rsidRPr="001C3AF4" w:rsidRDefault="00D14DA6" w:rsidP="00D14DA6">
            <w:pPr>
              <w:rPr>
                <w:sz w:val="16"/>
                <w:szCs w:val="16"/>
              </w:rPr>
            </w:pPr>
          </w:p>
        </w:tc>
        <w:tc>
          <w:tcPr>
            <w:tcW w:w="709" w:type="dxa"/>
            <w:tcBorders>
              <w:top w:val="single" w:sz="4" w:space="0" w:color="000000"/>
            </w:tcBorders>
          </w:tcPr>
          <w:p w14:paraId="7D9CC4FA" w14:textId="77777777" w:rsidR="00D14DA6" w:rsidRPr="001C3AF4" w:rsidRDefault="00D14DA6" w:rsidP="00D14DA6">
            <w:pPr>
              <w:rPr>
                <w:sz w:val="16"/>
                <w:szCs w:val="16"/>
              </w:rPr>
            </w:pPr>
          </w:p>
        </w:tc>
        <w:tc>
          <w:tcPr>
            <w:tcW w:w="708" w:type="dxa"/>
            <w:tcBorders>
              <w:top w:val="single" w:sz="4" w:space="0" w:color="000000"/>
            </w:tcBorders>
          </w:tcPr>
          <w:p w14:paraId="023DB5AB" w14:textId="77777777" w:rsidR="00D14DA6" w:rsidRPr="001C3AF4" w:rsidRDefault="00D14DA6" w:rsidP="00D14DA6">
            <w:pPr>
              <w:rPr>
                <w:sz w:val="16"/>
                <w:szCs w:val="16"/>
              </w:rPr>
            </w:pPr>
          </w:p>
        </w:tc>
        <w:tc>
          <w:tcPr>
            <w:tcW w:w="709" w:type="dxa"/>
            <w:tcBorders>
              <w:top w:val="single" w:sz="4" w:space="0" w:color="000000"/>
            </w:tcBorders>
          </w:tcPr>
          <w:p w14:paraId="146F0491" w14:textId="77777777" w:rsidR="00D14DA6" w:rsidRPr="001C3AF4" w:rsidRDefault="00D14DA6" w:rsidP="00D14DA6">
            <w:pPr>
              <w:rPr>
                <w:sz w:val="16"/>
                <w:szCs w:val="16"/>
              </w:rPr>
            </w:pPr>
          </w:p>
        </w:tc>
        <w:tc>
          <w:tcPr>
            <w:tcW w:w="709" w:type="dxa"/>
            <w:tcBorders>
              <w:top w:val="single" w:sz="4" w:space="0" w:color="000000"/>
            </w:tcBorders>
          </w:tcPr>
          <w:p w14:paraId="020EDEF0" w14:textId="77777777" w:rsidR="00D14DA6" w:rsidRPr="001C3AF4" w:rsidRDefault="00D14DA6" w:rsidP="00D14DA6">
            <w:pPr>
              <w:rPr>
                <w:sz w:val="16"/>
                <w:szCs w:val="16"/>
              </w:rPr>
            </w:pPr>
          </w:p>
        </w:tc>
        <w:tc>
          <w:tcPr>
            <w:tcW w:w="709" w:type="dxa"/>
            <w:tcBorders>
              <w:top w:val="single" w:sz="4" w:space="0" w:color="000000"/>
            </w:tcBorders>
          </w:tcPr>
          <w:p w14:paraId="0F8B4068" w14:textId="77777777" w:rsidR="00D14DA6" w:rsidRPr="001C3AF4" w:rsidRDefault="00D14DA6" w:rsidP="00D14DA6">
            <w:pPr>
              <w:rPr>
                <w:sz w:val="16"/>
                <w:szCs w:val="16"/>
              </w:rPr>
            </w:pPr>
          </w:p>
        </w:tc>
        <w:tc>
          <w:tcPr>
            <w:tcW w:w="708" w:type="dxa"/>
            <w:tcBorders>
              <w:top w:val="single" w:sz="4" w:space="0" w:color="000000"/>
            </w:tcBorders>
          </w:tcPr>
          <w:p w14:paraId="6C32977E" w14:textId="77777777" w:rsidR="00D14DA6" w:rsidRPr="001C3AF4" w:rsidRDefault="00D14DA6" w:rsidP="00D14DA6">
            <w:pPr>
              <w:rPr>
                <w:sz w:val="16"/>
                <w:szCs w:val="16"/>
              </w:rPr>
            </w:pPr>
          </w:p>
        </w:tc>
        <w:tc>
          <w:tcPr>
            <w:tcW w:w="851" w:type="dxa"/>
            <w:tcBorders>
              <w:top w:val="single" w:sz="4" w:space="0" w:color="000000"/>
            </w:tcBorders>
          </w:tcPr>
          <w:p w14:paraId="6BEAB914" w14:textId="77777777" w:rsidR="00D14DA6" w:rsidRPr="001C3AF4" w:rsidRDefault="00D14DA6" w:rsidP="00D14DA6">
            <w:pPr>
              <w:rPr>
                <w:sz w:val="16"/>
                <w:szCs w:val="16"/>
              </w:rPr>
            </w:pPr>
          </w:p>
        </w:tc>
      </w:tr>
      <w:tr w:rsidR="00D14DA6" w:rsidRPr="001C3AF4" w14:paraId="4A288C9A" w14:textId="77777777" w:rsidTr="001C3AF4">
        <w:trPr>
          <w:trHeight w:val="315"/>
          <w:jc w:val="center"/>
        </w:trPr>
        <w:tc>
          <w:tcPr>
            <w:tcW w:w="1276" w:type="dxa"/>
          </w:tcPr>
          <w:p w14:paraId="58E2DCC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positivo</w:t>
            </w:r>
          </w:p>
        </w:tc>
        <w:tc>
          <w:tcPr>
            <w:tcW w:w="709" w:type="dxa"/>
          </w:tcPr>
          <w:p w14:paraId="123D3BB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8.643</w:t>
            </w:r>
          </w:p>
          <w:p w14:paraId="522827B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(46,0)</w:t>
            </w:r>
          </w:p>
        </w:tc>
        <w:tc>
          <w:tcPr>
            <w:tcW w:w="709" w:type="dxa"/>
          </w:tcPr>
          <w:p w14:paraId="698810E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540</w:t>
            </w:r>
          </w:p>
          <w:p w14:paraId="23FCAEE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(26,0)</w:t>
            </w:r>
          </w:p>
        </w:tc>
        <w:tc>
          <w:tcPr>
            <w:tcW w:w="708" w:type="dxa"/>
          </w:tcPr>
          <w:p w14:paraId="2FCEB6F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1507</w:t>
            </w:r>
          </w:p>
          <w:p w14:paraId="284E4D3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(50,0)</w:t>
            </w:r>
          </w:p>
        </w:tc>
        <w:tc>
          <w:tcPr>
            <w:tcW w:w="709" w:type="dxa"/>
          </w:tcPr>
          <w:p w14:paraId="5EF614B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151</w:t>
            </w:r>
          </w:p>
          <w:p w14:paraId="2186B95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(27,0)</w:t>
            </w:r>
          </w:p>
        </w:tc>
        <w:tc>
          <w:tcPr>
            <w:tcW w:w="709" w:type="dxa"/>
          </w:tcPr>
          <w:p w14:paraId="4880B27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294</w:t>
            </w:r>
          </w:p>
          <w:p w14:paraId="0C4B6F1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(35,0)</w:t>
            </w:r>
          </w:p>
        </w:tc>
        <w:tc>
          <w:tcPr>
            <w:tcW w:w="709" w:type="dxa"/>
          </w:tcPr>
          <w:p w14:paraId="44F1F33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38</w:t>
            </w:r>
          </w:p>
          <w:p w14:paraId="110B61D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(31,0)</w:t>
            </w:r>
          </w:p>
        </w:tc>
        <w:tc>
          <w:tcPr>
            <w:tcW w:w="708" w:type="dxa"/>
          </w:tcPr>
          <w:p w14:paraId="7CB6249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164</w:t>
            </w:r>
          </w:p>
          <w:p w14:paraId="72A59AE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(23,0)</w:t>
            </w:r>
          </w:p>
        </w:tc>
        <w:tc>
          <w:tcPr>
            <w:tcW w:w="709" w:type="dxa"/>
          </w:tcPr>
          <w:p w14:paraId="563379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130</w:t>
            </w:r>
          </w:p>
          <w:p w14:paraId="0FBEE85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(19,0)</w:t>
            </w:r>
          </w:p>
        </w:tc>
        <w:tc>
          <w:tcPr>
            <w:tcW w:w="709" w:type="dxa"/>
          </w:tcPr>
          <w:p w14:paraId="29E4EB0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126</w:t>
            </w:r>
          </w:p>
          <w:p w14:paraId="4E199B6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(53,0)</w:t>
            </w:r>
          </w:p>
        </w:tc>
        <w:tc>
          <w:tcPr>
            <w:tcW w:w="709" w:type="dxa"/>
          </w:tcPr>
          <w:p w14:paraId="476B7DC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w:t>
            </w:r>
          </w:p>
          <w:p w14:paraId="01C63B4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(54,0)</w:t>
            </w:r>
          </w:p>
        </w:tc>
        <w:tc>
          <w:tcPr>
            <w:tcW w:w="708" w:type="dxa"/>
          </w:tcPr>
          <w:p w14:paraId="2CDDCF4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50</w:t>
            </w:r>
          </w:p>
          <w:p w14:paraId="54662D5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(22,0)</w:t>
            </w:r>
          </w:p>
        </w:tc>
        <w:tc>
          <w:tcPr>
            <w:tcW w:w="851" w:type="dxa"/>
          </w:tcPr>
          <w:p w14:paraId="6EE5485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40</w:t>
            </w:r>
          </w:p>
          <w:p w14:paraId="6D14986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(36,0)</w:t>
            </w:r>
          </w:p>
        </w:tc>
      </w:tr>
      <w:tr w:rsidR="00D14DA6" w:rsidRPr="001C3AF4" w14:paraId="1D0371DD" w14:textId="77777777" w:rsidTr="001C3AF4">
        <w:trPr>
          <w:trHeight w:val="315"/>
          <w:jc w:val="center"/>
        </w:trPr>
        <w:tc>
          <w:tcPr>
            <w:tcW w:w="1276" w:type="dxa"/>
          </w:tcPr>
          <w:p w14:paraId="10A6C54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negativo</w:t>
            </w:r>
          </w:p>
        </w:tc>
        <w:tc>
          <w:tcPr>
            <w:tcW w:w="709" w:type="dxa"/>
          </w:tcPr>
          <w:p w14:paraId="68EB7D7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3926</w:t>
            </w:r>
          </w:p>
          <w:p w14:paraId="2D388F40"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(21,0)</w:t>
            </w:r>
          </w:p>
        </w:tc>
        <w:tc>
          <w:tcPr>
            <w:tcW w:w="709" w:type="dxa"/>
          </w:tcPr>
          <w:p w14:paraId="6DDC685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1030</w:t>
            </w:r>
          </w:p>
          <w:p w14:paraId="3B9C70A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(50,0)</w:t>
            </w:r>
          </w:p>
        </w:tc>
        <w:tc>
          <w:tcPr>
            <w:tcW w:w="708" w:type="dxa"/>
          </w:tcPr>
          <w:p w14:paraId="7B9AB1C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423</w:t>
            </w:r>
          </w:p>
          <w:p w14:paraId="78A2E37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(14,0)</w:t>
            </w:r>
          </w:p>
        </w:tc>
        <w:tc>
          <w:tcPr>
            <w:tcW w:w="709" w:type="dxa"/>
          </w:tcPr>
          <w:p w14:paraId="1BFDA48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241</w:t>
            </w:r>
          </w:p>
          <w:p w14:paraId="6C9E77F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(43,0)</w:t>
            </w:r>
          </w:p>
        </w:tc>
        <w:tc>
          <w:tcPr>
            <w:tcW w:w="709" w:type="dxa"/>
          </w:tcPr>
          <w:p w14:paraId="166DD25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229</w:t>
            </w:r>
          </w:p>
          <w:p w14:paraId="0E2A4A4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(28,0)</w:t>
            </w:r>
          </w:p>
        </w:tc>
        <w:tc>
          <w:tcPr>
            <w:tcW w:w="709" w:type="dxa"/>
          </w:tcPr>
          <w:p w14:paraId="076FC83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45</w:t>
            </w:r>
          </w:p>
          <w:p w14:paraId="666040E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(37,0)</w:t>
            </w:r>
          </w:p>
        </w:tc>
        <w:tc>
          <w:tcPr>
            <w:tcW w:w="708" w:type="dxa"/>
          </w:tcPr>
          <w:p w14:paraId="15A6480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251</w:t>
            </w:r>
          </w:p>
          <w:p w14:paraId="27267FF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(35,0)</w:t>
            </w:r>
          </w:p>
        </w:tc>
        <w:tc>
          <w:tcPr>
            <w:tcW w:w="709" w:type="dxa"/>
          </w:tcPr>
          <w:p w14:paraId="0B08533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305</w:t>
            </w:r>
          </w:p>
          <w:p w14:paraId="596D441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(44,0)</w:t>
            </w:r>
          </w:p>
        </w:tc>
        <w:tc>
          <w:tcPr>
            <w:tcW w:w="709" w:type="dxa"/>
          </w:tcPr>
          <w:p w14:paraId="4FD906E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w:t>
            </w:r>
          </w:p>
          <w:p w14:paraId="53EADE1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(55)</w:t>
            </w:r>
          </w:p>
        </w:tc>
        <w:tc>
          <w:tcPr>
            <w:tcW w:w="709" w:type="dxa"/>
          </w:tcPr>
          <w:p w14:paraId="745773E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w:t>
            </w:r>
          </w:p>
          <w:p w14:paraId="5A05F9F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(15,0)</w:t>
            </w:r>
          </w:p>
        </w:tc>
        <w:tc>
          <w:tcPr>
            <w:tcW w:w="708" w:type="dxa"/>
          </w:tcPr>
          <w:p w14:paraId="3253A0F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66</w:t>
            </w:r>
          </w:p>
          <w:p w14:paraId="4D52357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(28,0)</w:t>
            </w:r>
          </w:p>
        </w:tc>
        <w:tc>
          <w:tcPr>
            <w:tcW w:w="851" w:type="dxa"/>
          </w:tcPr>
          <w:p w14:paraId="65D8D52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36</w:t>
            </w:r>
          </w:p>
          <w:p w14:paraId="4A759C8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(32,0)</w:t>
            </w:r>
          </w:p>
        </w:tc>
      </w:tr>
      <w:tr w:rsidR="00D14DA6" w:rsidRPr="001C3AF4" w14:paraId="7ED6B392" w14:textId="77777777" w:rsidTr="001C3AF4">
        <w:trPr>
          <w:trHeight w:val="462"/>
          <w:jc w:val="center"/>
        </w:trPr>
        <w:tc>
          <w:tcPr>
            <w:tcW w:w="1276" w:type="dxa"/>
          </w:tcPr>
          <w:p w14:paraId="2833FE4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 realizado</w:t>
            </w:r>
          </w:p>
        </w:tc>
        <w:tc>
          <w:tcPr>
            <w:tcW w:w="709" w:type="dxa"/>
          </w:tcPr>
          <w:p w14:paraId="6DAFDA1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5271</w:t>
            </w:r>
          </w:p>
          <w:p w14:paraId="0E4D8EF4"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(28,0)</w:t>
            </w:r>
          </w:p>
        </w:tc>
        <w:tc>
          <w:tcPr>
            <w:tcW w:w="709" w:type="dxa"/>
          </w:tcPr>
          <w:p w14:paraId="5071D2E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438</w:t>
            </w:r>
          </w:p>
          <w:p w14:paraId="39B58EF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(21,0)</w:t>
            </w:r>
          </w:p>
        </w:tc>
        <w:tc>
          <w:tcPr>
            <w:tcW w:w="708" w:type="dxa"/>
          </w:tcPr>
          <w:p w14:paraId="053B3EE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903</w:t>
            </w:r>
          </w:p>
          <w:p w14:paraId="4CE9DAB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(30,0)</w:t>
            </w:r>
          </w:p>
        </w:tc>
        <w:tc>
          <w:tcPr>
            <w:tcW w:w="709" w:type="dxa"/>
          </w:tcPr>
          <w:p w14:paraId="4278AFC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134</w:t>
            </w:r>
          </w:p>
          <w:p w14:paraId="2AFBD3C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(24,0)</w:t>
            </w:r>
          </w:p>
        </w:tc>
        <w:tc>
          <w:tcPr>
            <w:tcW w:w="709" w:type="dxa"/>
          </w:tcPr>
          <w:p w14:paraId="19F7A65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282</w:t>
            </w:r>
          </w:p>
          <w:p w14:paraId="4CB57B4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(34,0)</w:t>
            </w:r>
          </w:p>
        </w:tc>
        <w:tc>
          <w:tcPr>
            <w:tcW w:w="709" w:type="dxa"/>
          </w:tcPr>
          <w:p w14:paraId="694614B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38</w:t>
            </w:r>
          </w:p>
          <w:p w14:paraId="4094F7A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(31,0)</w:t>
            </w:r>
          </w:p>
        </w:tc>
        <w:tc>
          <w:tcPr>
            <w:tcW w:w="708" w:type="dxa"/>
          </w:tcPr>
          <w:p w14:paraId="2DEEDA8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272</w:t>
            </w:r>
          </w:p>
          <w:p w14:paraId="3F43353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(38,0)</w:t>
            </w:r>
          </w:p>
        </w:tc>
        <w:tc>
          <w:tcPr>
            <w:tcW w:w="709" w:type="dxa"/>
          </w:tcPr>
          <w:p w14:paraId="105DE26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233</w:t>
            </w:r>
          </w:p>
          <w:p w14:paraId="7CC2D48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(34,0)</w:t>
            </w:r>
          </w:p>
        </w:tc>
        <w:tc>
          <w:tcPr>
            <w:tcW w:w="709" w:type="dxa"/>
          </w:tcPr>
          <w:p w14:paraId="595FC30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89</w:t>
            </w:r>
          </w:p>
          <w:p w14:paraId="49C93C0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(38,0)</w:t>
            </w:r>
          </w:p>
        </w:tc>
        <w:tc>
          <w:tcPr>
            <w:tcW w:w="709" w:type="dxa"/>
          </w:tcPr>
          <w:p w14:paraId="4811C97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w:t>
            </w:r>
          </w:p>
          <w:p w14:paraId="6D6BA98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(32,0)</w:t>
            </w:r>
          </w:p>
        </w:tc>
        <w:tc>
          <w:tcPr>
            <w:tcW w:w="708" w:type="dxa"/>
          </w:tcPr>
          <w:p w14:paraId="5653C08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109</w:t>
            </w:r>
          </w:p>
          <w:p w14:paraId="660E4AF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(47,0)</w:t>
            </w:r>
          </w:p>
        </w:tc>
        <w:tc>
          <w:tcPr>
            <w:tcW w:w="851" w:type="dxa"/>
          </w:tcPr>
          <w:p w14:paraId="4D5EE7F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35</w:t>
            </w:r>
          </w:p>
          <w:p w14:paraId="4CF5700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(32,0)</w:t>
            </w:r>
          </w:p>
        </w:tc>
      </w:tr>
      <w:tr w:rsidR="00D14DA6" w:rsidRPr="001C3AF4" w14:paraId="7CDBD7DB" w14:textId="77777777" w:rsidTr="001C3AF4">
        <w:trPr>
          <w:trHeight w:val="454"/>
          <w:jc w:val="center"/>
        </w:trPr>
        <w:tc>
          <w:tcPr>
            <w:tcW w:w="1276" w:type="dxa"/>
          </w:tcPr>
          <w:p w14:paraId="0DB3E6B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 se aplica</w:t>
            </w:r>
          </w:p>
        </w:tc>
        <w:tc>
          <w:tcPr>
            <w:tcW w:w="709" w:type="dxa"/>
          </w:tcPr>
          <w:p w14:paraId="49A7E6D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915</w:t>
            </w:r>
          </w:p>
          <w:p w14:paraId="4950459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(4,9)</w:t>
            </w:r>
          </w:p>
        </w:tc>
        <w:tc>
          <w:tcPr>
            <w:tcW w:w="709" w:type="dxa"/>
          </w:tcPr>
          <w:p w14:paraId="278B5AA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66</w:t>
            </w:r>
          </w:p>
          <w:p w14:paraId="2821582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w:t>
            </w:r>
          </w:p>
        </w:tc>
        <w:tc>
          <w:tcPr>
            <w:tcW w:w="708" w:type="dxa"/>
          </w:tcPr>
          <w:p w14:paraId="223F1BA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182</w:t>
            </w:r>
          </w:p>
          <w:p w14:paraId="6A14561E"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(6,0)</w:t>
            </w:r>
          </w:p>
        </w:tc>
        <w:tc>
          <w:tcPr>
            <w:tcW w:w="709" w:type="dxa"/>
          </w:tcPr>
          <w:p w14:paraId="29389A3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w:t>
            </w:r>
          </w:p>
          <w:p w14:paraId="7B7FDC6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(5,2)</w:t>
            </w:r>
          </w:p>
        </w:tc>
        <w:tc>
          <w:tcPr>
            <w:tcW w:w="709" w:type="dxa"/>
          </w:tcPr>
          <w:p w14:paraId="733677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w:t>
            </w:r>
          </w:p>
          <w:p w14:paraId="0B893EB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(3,1)</w:t>
            </w:r>
          </w:p>
        </w:tc>
        <w:tc>
          <w:tcPr>
            <w:tcW w:w="709" w:type="dxa"/>
          </w:tcPr>
          <w:p w14:paraId="2B36FCE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77919D6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(0,8)*</w:t>
            </w:r>
          </w:p>
        </w:tc>
        <w:tc>
          <w:tcPr>
            <w:tcW w:w="708" w:type="dxa"/>
          </w:tcPr>
          <w:p w14:paraId="285191E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w:t>
            </w:r>
          </w:p>
          <w:p w14:paraId="5C57180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(3,4)</w:t>
            </w:r>
          </w:p>
        </w:tc>
        <w:tc>
          <w:tcPr>
            <w:tcW w:w="709" w:type="dxa"/>
          </w:tcPr>
          <w:p w14:paraId="14414E2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19</w:t>
            </w:r>
          </w:p>
          <w:p w14:paraId="285F51C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(2,8)</w:t>
            </w:r>
          </w:p>
        </w:tc>
        <w:tc>
          <w:tcPr>
            <w:tcW w:w="709" w:type="dxa"/>
          </w:tcPr>
          <w:p w14:paraId="6BD140E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w:t>
            </w:r>
          </w:p>
          <w:p w14:paraId="55B45A5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(3,4)</w:t>
            </w:r>
          </w:p>
        </w:tc>
        <w:tc>
          <w:tcPr>
            <w:tcW w:w="709" w:type="dxa"/>
          </w:tcPr>
          <w:p w14:paraId="02FB069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733884C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5A4BA44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w:t>
            </w:r>
          </w:p>
          <w:p w14:paraId="22EA600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w:t>
            </w:r>
          </w:p>
        </w:tc>
        <w:tc>
          <w:tcPr>
            <w:tcW w:w="851" w:type="dxa"/>
          </w:tcPr>
          <w:p w14:paraId="1471FE4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7433A8B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r>
      <w:tr w:rsidR="00D14DA6" w:rsidRPr="001C3AF4" w14:paraId="18FFB269" w14:textId="77777777" w:rsidTr="001C3AF4">
        <w:trPr>
          <w:trHeight w:val="315"/>
          <w:jc w:val="center"/>
        </w:trPr>
        <w:tc>
          <w:tcPr>
            <w:tcW w:w="1276" w:type="dxa"/>
          </w:tcPr>
          <w:p w14:paraId="18F4DE1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color w:val="000000"/>
                <w:sz w:val="16"/>
                <w:szCs w:val="16"/>
              </w:rPr>
              <w:t>Raio X tórax</w:t>
            </w:r>
          </w:p>
        </w:tc>
        <w:tc>
          <w:tcPr>
            <w:tcW w:w="709" w:type="dxa"/>
          </w:tcPr>
          <w:p w14:paraId="04F85FF0" w14:textId="77777777" w:rsidR="00D14DA6" w:rsidRPr="001C3AF4" w:rsidRDefault="00D14DA6" w:rsidP="00D14DA6">
            <w:pPr>
              <w:rPr>
                <w:sz w:val="16"/>
                <w:szCs w:val="16"/>
              </w:rPr>
            </w:pPr>
          </w:p>
        </w:tc>
        <w:tc>
          <w:tcPr>
            <w:tcW w:w="709" w:type="dxa"/>
          </w:tcPr>
          <w:p w14:paraId="47853648" w14:textId="77777777" w:rsidR="00D14DA6" w:rsidRPr="001C3AF4" w:rsidRDefault="00D14DA6" w:rsidP="00D14DA6">
            <w:pPr>
              <w:rPr>
                <w:sz w:val="16"/>
                <w:szCs w:val="16"/>
              </w:rPr>
            </w:pPr>
          </w:p>
        </w:tc>
        <w:tc>
          <w:tcPr>
            <w:tcW w:w="708" w:type="dxa"/>
          </w:tcPr>
          <w:p w14:paraId="5C80358E" w14:textId="77777777" w:rsidR="00D14DA6" w:rsidRPr="001C3AF4" w:rsidRDefault="00D14DA6" w:rsidP="00D14DA6">
            <w:pPr>
              <w:rPr>
                <w:sz w:val="16"/>
                <w:szCs w:val="16"/>
              </w:rPr>
            </w:pPr>
          </w:p>
        </w:tc>
        <w:tc>
          <w:tcPr>
            <w:tcW w:w="709" w:type="dxa"/>
          </w:tcPr>
          <w:p w14:paraId="3D937AC7" w14:textId="77777777" w:rsidR="00D14DA6" w:rsidRPr="001C3AF4" w:rsidRDefault="00D14DA6" w:rsidP="00D14DA6">
            <w:pPr>
              <w:rPr>
                <w:sz w:val="16"/>
                <w:szCs w:val="16"/>
              </w:rPr>
            </w:pPr>
          </w:p>
        </w:tc>
        <w:tc>
          <w:tcPr>
            <w:tcW w:w="709" w:type="dxa"/>
          </w:tcPr>
          <w:p w14:paraId="5DD9F73D" w14:textId="77777777" w:rsidR="00D14DA6" w:rsidRPr="001C3AF4" w:rsidRDefault="00D14DA6" w:rsidP="00D14DA6">
            <w:pPr>
              <w:rPr>
                <w:sz w:val="16"/>
                <w:szCs w:val="16"/>
              </w:rPr>
            </w:pPr>
          </w:p>
        </w:tc>
        <w:tc>
          <w:tcPr>
            <w:tcW w:w="709" w:type="dxa"/>
          </w:tcPr>
          <w:p w14:paraId="0DEEBBED" w14:textId="77777777" w:rsidR="00D14DA6" w:rsidRPr="001C3AF4" w:rsidRDefault="00D14DA6" w:rsidP="00D14DA6">
            <w:pPr>
              <w:rPr>
                <w:sz w:val="16"/>
                <w:szCs w:val="16"/>
              </w:rPr>
            </w:pPr>
          </w:p>
        </w:tc>
        <w:tc>
          <w:tcPr>
            <w:tcW w:w="708" w:type="dxa"/>
          </w:tcPr>
          <w:p w14:paraId="1AAC21A1" w14:textId="77777777" w:rsidR="00D14DA6" w:rsidRPr="001C3AF4" w:rsidRDefault="00D14DA6" w:rsidP="00D14DA6">
            <w:pPr>
              <w:rPr>
                <w:sz w:val="16"/>
                <w:szCs w:val="16"/>
              </w:rPr>
            </w:pPr>
          </w:p>
        </w:tc>
        <w:tc>
          <w:tcPr>
            <w:tcW w:w="709" w:type="dxa"/>
          </w:tcPr>
          <w:p w14:paraId="5892EF9C" w14:textId="77777777" w:rsidR="00D14DA6" w:rsidRPr="001C3AF4" w:rsidRDefault="00D14DA6" w:rsidP="00D14DA6">
            <w:pPr>
              <w:rPr>
                <w:sz w:val="16"/>
                <w:szCs w:val="16"/>
              </w:rPr>
            </w:pPr>
          </w:p>
        </w:tc>
        <w:tc>
          <w:tcPr>
            <w:tcW w:w="709" w:type="dxa"/>
          </w:tcPr>
          <w:p w14:paraId="17FF1083" w14:textId="77777777" w:rsidR="00D14DA6" w:rsidRPr="001C3AF4" w:rsidRDefault="00D14DA6" w:rsidP="00D14DA6">
            <w:pPr>
              <w:rPr>
                <w:sz w:val="16"/>
                <w:szCs w:val="16"/>
              </w:rPr>
            </w:pPr>
          </w:p>
        </w:tc>
        <w:tc>
          <w:tcPr>
            <w:tcW w:w="709" w:type="dxa"/>
          </w:tcPr>
          <w:p w14:paraId="2F292717" w14:textId="77777777" w:rsidR="00D14DA6" w:rsidRPr="001C3AF4" w:rsidRDefault="00D14DA6" w:rsidP="00D14DA6">
            <w:pPr>
              <w:rPr>
                <w:sz w:val="16"/>
                <w:szCs w:val="16"/>
              </w:rPr>
            </w:pPr>
          </w:p>
        </w:tc>
        <w:tc>
          <w:tcPr>
            <w:tcW w:w="708" w:type="dxa"/>
          </w:tcPr>
          <w:p w14:paraId="58CD6B5B" w14:textId="77777777" w:rsidR="00D14DA6" w:rsidRPr="001C3AF4" w:rsidRDefault="00D14DA6" w:rsidP="00D14DA6">
            <w:pPr>
              <w:rPr>
                <w:sz w:val="16"/>
                <w:szCs w:val="16"/>
              </w:rPr>
            </w:pPr>
          </w:p>
        </w:tc>
        <w:tc>
          <w:tcPr>
            <w:tcW w:w="851" w:type="dxa"/>
          </w:tcPr>
          <w:p w14:paraId="5B9C5F45" w14:textId="77777777" w:rsidR="00D14DA6" w:rsidRPr="001C3AF4" w:rsidRDefault="00D14DA6" w:rsidP="00D14DA6">
            <w:pPr>
              <w:rPr>
                <w:sz w:val="16"/>
                <w:szCs w:val="16"/>
              </w:rPr>
            </w:pPr>
          </w:p>
        </w:tc>
      </w:tr>
      <w:tr w:rsidR="00D14DA6" w:rsidRPr="001C3AF4" w14:paraId="00EF247E" w14:textId="77777777" w:rsidTr="001C3AF4">
        <w:trPr>
          <w:trHeight w:val="315"/>
          <w:jc w:val="center"/>
        </w:trPr>
        <w:tc>
          <w:tcPr>
            <w:tcW w:w="1276" w:type="dxa"/>
          </w:tcPr>
          <w:p w14:paraId="246C1F8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suspeito</w:t>
            </w:r>
          </w:p>
        </w:tc>
        <w:tc>
          <w:tcPr>
            <w:tcW w:w="709" w:type="dxa"/>
          </w:tcPr>
          <w:p w14:paraId="6302D03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13443</w:t>
            </w:r>
          </w:p>
          <w:p w14:paraId="7DFABB1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(72,0)</w:t>
            </w:r>
          </w:p>
        </w:tc>
        <w:tc>
          <w:tcPr>
            <w:tcW w:w="709" w:type="dxa"/>
          </w:tcPr>
          <w:p w14:paraId="16E7B3B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1763</w:t>
            </w:r>
          </w:p>
          <w:p w14:paraId="51E6A8B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(85,0)</w:t>
            </w:r>
          </w:p>
        </w:tc>
        <w:tc>
          <w:tcPr>
            <w:tcW w:w="708" w:type="dxa"/>
          </w:tcPr>
          <w:p w14:paraId="18E3F6B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2092</w:t>
            </w:r>
          </w:p>
          <w:p w14:paraId="7C7B6ED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(69,0)</w:t>
            </w:r>
          </w:p>
        </w:tc>
        <w:tc>
          <w:tcPr>
            <w:tcW w:w="709" w:type="dxa"/>
          </w:tcPr>
          <w:p w14:paraId="2659059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451</w:t>
            </w:r>
          </w:p>
          <w:p w14:paraId="4037CAD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(81,0)</w:t>
            </w:r>
          </w:p>
        </w:tc>
        <w:tc>
          <w:tcPr>
            <w:tcW w:w="709" w:type="dxa"/>
          </w:tcPr>
          <w:p w14:paraId="376C9BC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683</w:t>
            </w:r>
          </w:p>
          <w:p w14:paraId="5CA0F1B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(82,0)</w:t>
            </w:r>
          </w:p>
        </w:tc>
        <w:tc>
          <w:tcPr>
            <w:tcW w:w="709" w:type="dxa"/>
          </w:tcPr>
          <w:p w14:paraId="2564E95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108</w:t>
            </w:r>
          </w:p>
          <w:p w14:paraId="2B57B659"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(89,0)</w:t>
            </w:r>
          </w:p>
        </w:tc>
        <w:tc>
          <w:tcPr>
            <w:tcW w:w="708" w:type="dxa"/>
          </w:tcPr>
          <w:p w14:paraId="5EFB39B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170</w:t>
            </w:r>
          </w:p>
          <w:p w14:paraId="66E202F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(72,0)</w:t>
            </w:r>
          </w:p>
        </w:tc>
        <w:tc>
          <w:tcPr>
            <w:tcW w:w="709" w:type="dxa"/>
          </w:tcPr>
          <w:p w14:paraId="07987D4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37</w:t>
            </w:r>
          </w:p>
          <w:p w14:paraId="000A9B1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(90,0)</w:t>
            </w:r>
          </w:p>
        </w:tc>
        <w:tc>
          <w:tcPr>
            <w:tcW w:w="709" w:type="dxa"/>
          </w:tcPr>
          <w:p w14:paraId="31ED28E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170</w:t>
            </w:r>
          </w:p>
          <w:p w14:paraId="72464A4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(72,0)</w:t>
            </w:r>
          </w:p>
        </w:tc>
        <w:tc>
          <w:tcPr>
            <w:tcW w:w="709" w:type="dxa"/>
          </w:tcPr>
          <w:p w14:paraId="0D9C8E0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37</w:t>
            </w:r>
          </w:p>
          <w:p w14:paraId="4A00EB9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(90,0)</w:t>
            </w:r>
          </w:p>
        </w:tc>
        <w:tc>
          <w:tcPr>
            <w:tcW w:w="708" w:type="dxa"/>
          </w:tcPr>
          <w:p w14:paraId="205C072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182</w:t>
            </w:r>
          </w:p>
          <w:p w14:paraId="058A6B1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(78,0)</w:t>
            </w:r>
          </w:p>
        </w:tc>
        <w:tc>
          <w:tcPr>
            <w:tcW w:w="851" w:type="dxa"/>
          </w:tcPr>
          <w:p w14:paraId="2A39F1C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91</w:t>
            </w:r>
          </w:p>
          <w:p w14:paraId="0BFCEBC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(82,0)</w:t>
            </w:r>
          </w:p>
        </w:tc>
      </w:tr>
      <w:tr w:rsidR="00D14DA6" w:rsidRPr="001C3AF4" w14:paraId="69C0CAF6" w14:textId="77777777" w:rsidTr="001C3AF4">
        <w:trPr>
          <w:trHeight w:val="315"/>
          <w:jc w:val="center"/>
        </w:trPr>
        <w:tc>
          <w:tcPr>
            <w:tcW w:w="1276" w:type="dxa"/>
          </w:tcPr>
          <w:p w14:paraId="7157A36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normal</w:t>
            </w:r>
          </w:p>
        </w:tc>
        <w:tc>
          <w:tcPr>
            <w:tcW w:w="709" w:type="dxa"/>
          </w:tcPr>
          <w:p w14:paraId="4A24980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781</w:t>
            </w:r>
          </w:p>
          <w:p w14:paraId="78E8783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(4,2,0)</w:t>
            </w:r>
          </w:p>
        </w:tc>
        <w:tc>
          <w:tcPr>
            <w:tcW w:w="709" w:type="dxa"/>
          </w:tcPr>
          <w:p w14:paraId="0957C61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144</w:t>
            </w:r>
          </w:p>
          <w:p w14:paraId="0758505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(6,9)</w:t>
            </w:r>
          </w:p>
        </w:tc>
        <w:tc>
          <w:tcPr>
            <w:tcW w:w="708" w:type="dxa"/>
          </w:tcPr>
          <w:p w14:paraId="620E81C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78</w:t>
            </w:r>
          </w:p>
          <w:p w14:paraId="6195924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w:t>
            </w:r>
          </w:p>
        </w:tc>
        <w:tc>
          <w:tcPr>
            <w:tcW w:w="709" w:type="dxa"/>
          </w:tcPr>
          <w:p w14:paraId="42195F3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w:t>
            </w:r>
          </w:p>
          <w:p w14:paraId="6267C93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(5,8)</w:t>
            </w:r>
          </w:p>
        </w:tc>
        <w:tc>
          <w:tcPr>
            <w:tcW w:w="709" w:type="dxa"/>
          </w:tcPr>
          <w:p w14:paraId="429FB20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w:t>
            </w:r>
          </w:p>
          <w:p w14:paraId="037C947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w:t>
            </w:r>
          </w:p>
        </w:tc>
        <w:tc>
          <w:tcPr>
            <w:tcW w:w="709" w:type="dxa"/>
          </w:tcPr>
          <w:p w14:paraId="5D58C41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w:t>
            </w:r>
          </w:p>
          <w:p w14:paraId="31669F69"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(7,4)</w:t>
            </w:r>
          </w:p>
        </w:tc>
        <w:tc>
          <w:tcPr>
            <w:tcW w:w="708" w:type="dxa"/>
          </w:tcPr>
          <w:p w14:paraId="48FE53D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w:t>
            </w:r>
          </w:p>
          <w:p w14:paraId="5FE2362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w:t>
            </w:r>
          </w:p>
        </w:tc>
        <w:tc>
          <w:tcPr>
            <w:tcW w:w="709" w:type="dxa"/>
          </w:tcPr>
          <w:p w14:paraId="0443EC4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3CCC3A8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w:t>
            </w:r>
          </w:p>
        </w:tc>
        <w:tc>
          <w:tcPr>
            <w:tcW w:w="709" w:type="dxa"/>
          </w:tcPr>
          <w:p w14:paraId="01EE4BF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w:t>
            </w:r>
          </w:p>
          <w:p w14:paraId="2DE55DC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w:t>
            </w:r>
          </w:p>
        </w:tc>
        <w:tc>
          <w:tcPr>
            <w:tcW w:w="709" w:type="dxa"/>
          </w:tcPr>
          <w:p w14:paraId="534AAE3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7309B96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w:t>
            </w:r>
          </w:p>
        </w:tc>
        <w:tc>
          <w:tcPr>
            <w:tcW w:w="708" w:type="dxa"/>
          </w:tcPr>
          <w:p w14:paraId="5719E32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w:t>
            </w:r>
          </w:p>
          <w:p w14:paraId="172C476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(5,2)</w:t>
            </w:r>
          </w:p>
        </w:tc>
        <w:tc>
          <w:tcPr>
            <w:tcW w:w="851" w:type="dxa"/>
          </w:tcPr>
          <w:p w14:paraId="18BD0EE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w:t>
            </w:r>
          </w:p>
          <w:p w14:paraId="27F1290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(7,2)</w:t>
            </w:r>
          </w:p>
        </w:tc>
      </w:tr>
      <w:tr w:rsidR="00D14DA6" w:rsidRPr="001C3AF4" w14:paraId="5F5A2D20" w14:textId="77777777" w:rsidTr="001C3AF4">
        <w:trPr>
          <w:trHeight w:val="315"/>
          <w:jc w:val="center"/>
        </w:trPr>
        <w:tc>
          <w:tcPr>
            <w:tcW w:w="1276" w:type="dxa"/>
          </w:tcPr>
          <w:p w14:paraId="2437272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outro</w:t>
            </w:r>
          </w:p>
        </w:tc>
        <w:tc>
          <w:tcPr>
            <w:tcW w:w="709" w:type="dxa"/>
          </w:tcPr>
          <w:p w14:paraId="72E57FD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127</w:t>
            </w:r>
          </w:p>
          <w:p w14:paraId="6967682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(0,7)</w:t>
            </w:r>
          </w:p>
        </w:tc>
        <w:tc>
          <w:tcPr>
            <w:tcW w:w="709" w:type="dxa"/>
          </w:tcPr>
          <w:p w14:paraId="3F13676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w:t>
            </w:r>
          </w:p>
          <w:p w14:paraId="6673907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(0,8)</w:t>
            </w:r>
          </w:p>
        </w:tc>
        <w:tc>
          <w:tcPr>
            <w:tcW w:w="708" w:type="dxa"/>
          </w:tcPr>
          <w:p w14:paraId="7A7A3D8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20</w:t>
            </w:r>
          </w:p>
          <w:p w14:paraId="3E987B5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(0,7)</w:t>
            </w:r>
          </w:p>
        </w:tc>
        <w:tc>
          <w:tcPr>
            <w:tcW w:w="709" w:type="dxa"/>
          </w:tcPr>
          <w:p w14:paraId="7AC114D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5C48900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(0,2)</w:t>
            </w:r>
          </w:p>
        </w:tc>
        <w:tc>
          <w:tcPr>
            <w:tcW w:w="709" w:type="dxa"/>
          </w:tcPr>
          <w:p w14:paraId="66CB6C4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w:t>
            </w:r>
          </w:p>
          <w:p w14:paraId="2506086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w:t>
            </w:r>
          </w:p>
        </w:tc>
        <w:tc>
          <w:tcPr>
            <w:tcW w:w="709" w:type="dxa"/>
          </w:tcPr>
          <w:p w14:paraId="737C659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0652A229"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(0,0)</w:t>
            </w:r>
          </w:p>
        </w:tc>
        <w:tc>
          <w:tcPr>
            <w:tcW w:w="708" w:type="dxa"/>
          </w:tcPr>
          <w:p w14:paraId="2B23B0E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13453AC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(0,4)</w:t>
            </w:r>
          </w:p>
        </w:tc>
        <w:tc>
          <w:tcPr>
            <w:tcW w:w="709" w:type="dxa"/>
          </w:tcPr>
          <w:p w14:paraId="61EC76A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4790AB6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w:t>
            </w:r>
          </w:p>
        </w:tc>
        <w:tc>
          <w:tcPr>
            <w:tcW w:w="709" w:type="dxa"/>
          </w:tcPr>
          <w:p w14:paraId="140C53E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37FAA0D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(0,4)</w:t>
            </w:r>
          </w:p>
        </w:tc>
        <w:tc>
          <w:tcPr>
            <w:tcW w:w="709" w:type="dxa"/>
          </w:tcPr>
          <w:p w14:paraId="24F8A07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712F9DB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w:t>
            </w:r>
          </w:p>
        </w:tc>
        <w:tc>
          <w:tcPr>
            <w:tcW w:w="708" w:type="dxa"/>
          </w:tcPr>
          <w:p w14:paraId="4AC3263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3B9DDBA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(0,4)</w:t>
            </w:r>
          </w:p>
        </w:tc>
        <w:tc>
          <w:tcPr>
            <w:tcW w:w="851" w:type="dxa"/>
          </w:tcPr>
          <w:p w14:paraId="31FF8C8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w:t>
            </w:r>
          </w:p>
          <w:p w14:paraId="33BFC7A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tc>
      </w:tr>
      <w:tr w:rsidR="00D14DA6" w:rsidRPr="001C3AF4" w14:paraId="4AAE2AF1" w14:textId="77777777" w:rsidTr="001C3AF4">
        <w:trPr>
          <w:trHeight w:val="600"/>
          <w:jc w:val="center"/>
        </w:trPr>
        <w:tc>
          <w:tcPr>
            <w:tcW w:w="1276" w:type="dxa"/>
          </w:tcPr>
          <w:p w14:paraId="218202F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 realizado</w:t>
            </w:r>
          </w:p>
        </w:tc>
        <w:tc>
          <w:tcPr>
            <w:tcW w:w="709" w:type="dxa"/>
          </w:tcPr>
          <w:p w14:paraId="13B8652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4404</w:t>
            </w:r>
          </w:p>
          <w:p w14:paraId="240D04C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(23,0)</w:t>
            </w:r>
          </w:p>
        </w:tc>
        <w:tc>
          <w:tcPr>
            <w:tcW w:w="709" w:type="dxa"/>
          </w:tcPr>
          <w:p w14:paraId="227BF81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151</w:t>
            </w:r>
          </w:p>
          <w:p w14:paraId="08E968F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tc>
        <w:tc>
          <w:tcPr>
            <w:tcW w:w="708" w:type="dxa"/>
          </w:tcPr>
          <w:p w14:paraId="7D6D9B8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825</w:t>
            </w:r>
          </w:p>
          <w:p w14:paraId="70F59B22"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(27,0)</w:t>
            </w:r>
          </w:p>
        </w:tc>
        <w:tc>
          <w:tcPr>
            <w:tcW w:w="709" w:type="dxa"/>
          </w:tcPr>
          <w:p w14:paraId="194D4DA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71</w:t>
            </w:r>
          </w:p>
          <w:p w14:paraId="45A7F11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(13,0)</w:t>
            </w:r>
          </w:p>
        </w:tc>
        <w:tc>
          <w:tcPr>
            <w:tcW w:w="709" w:type="dxa"/>
          </w:tcPr>
          <w:p w14:paraId="56D8731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116</w:t>
            </w:r>
          </w:p>
          <w:p w14:paraId="48C3351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(14,0)</w:t>
            </w:r>
          </w:p>
        </w:tc>
        <w:tc>
          <w:tcPr>
            <w:tcW w:w="709" w:type="dxa"/>
          </w:tcPr>
          <w:p w14:paraId="03D9362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w:t>
            </w:r>
          </w:p>
          <w:p w14:paraId="3EFF8535"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(4,1)</w:t>
            </w:r>
          </w:p>
        </w:tc>
        <w:tc>
          <w:tcPr>
            <w:tcW w:w="708" w:type="dxa"/>
          </w:tcPr>
          <w:p w14:paraId="6BA6129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61</w:t>
            </w:r>
          </w:p>
          <w:p w14:paraId="5D2386D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(26,0)</w:t>
            </w:r>
          </w:p>
        </w:tc>
        <w:tc>
          <w:tcPr>
            <w:tcW w:w="709" w:type="dxa"/>
          </w:tcPr>
          <w:p w14:paraId="36F7CBA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w:t>
            </w:r>
          </w:p>
          <w:p w14:paraId="5B4D9E3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(4,9)</w:t>
            </w:r>
          </w:p>
        </w:tc>
        <w:tc>
          <w:tcPr>
            <w:tcW w:w="709" w:type="dxa"/>
          </w:tcPr>
          <w:p w14:paraId="4BBA785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61</w:t>
            </w:r>
          </w:p>
          <w:p w14:paraId="4BA6B64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(26,0)</w:t>
            </w:r>
          </w:p>
        </w:tc>
        <w:tc>
          <w:tcPr>
            <w:tcW w:w="709" w:type="dxa"/>
          </w:tcPr>
          <w:p w14:paraId="55ACCA5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w:t>
            </w:r>
          </w:p>
          <w:p w14:paraId="60DB5D0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(4,9)</w:t>
            </w:r>
          </w:p>
        </w:tc>
        <w:tc>
          <w:tcPr>
            <w:tcW w:w="708" w:type="dxa"/>
          </w:tcPr>
          <w:p w14:paraId="5A8D6F5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37</w:t>
            </w:r>
          </w:p>
          <w:p w14:paraId="7EF588F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(16,0)</w:t>
            </w:r>
          </w:p>
        </w:tc>
        <w:tc>
          <w:tcPr>
            <w:tcW w:w="851" w:type="dxa"/>
          </w:tcPr>
          <w:p w14:paraId="2C9356B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w:t>
            </w:r>
          </w:p>
          <w:p w14:paraId="2B71E014" w14:textId="77777777" w:rsidR="00D14DA6" w:rsidRPr="001C3AF4" w:rsidRDefault="00D14DA6" w:rsidP="00D14DA6">
            <w:pPr>
              <w:pBdr>
                <w:top w:val="nil"/>
                <w:left w:val="nil"/>
                <w:bottom w:val="nil"/>
                <w:right w:val="nil"/>
                <w:between w:val="nil"/>
              </w:pBdr>
              <w:jc w:val="center"/>
              <w:rPr>
                <w:b/>
                <w:color w:val="000000"/>
                <w:sz w:val="16"/>
                <w:szCs w:val="16"/>
              </w:rPr>
            </w:pPr>
            <w:r w:rsidRPr="001C3AF4">
              <w:rPr>
                <w:rFonts w:ascii="Arial" w:eastAsia="Arial" w:hAnsi="Arial" w:cs="Arial"/>
                <w:b/>
                <w:color w:val="000000"/>
                <w:sz w:val="16"/>
                <w:szCs w:val="16"/>
              </w:rPr>
              <w:t>(9,0)*</w:t>
            </w:r>
          </w:p>
        </w:tc>
      </w:tr>
      <w:tr w:rsidR="00D14DA6" w:rsidRPr="001C3AF4" w14:paraId="626581D0" w14:textId="77777777" w:rsidTr="001C3AF4">
        <w:trPr>
          <w:trHeight w:val="600"/>
          <w:jc w:val="center"/>
        </w:trPr>
        <w:tc>
          <w:tcPr>
            <w:tcW w:w="1276" w:type="dxa"/>
          </w:tcPr>
          <w:p w14:paraId="16B24A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color w:val="000000"/>
                <w:sz w:val="16"/>
                <w:szCs w:val="16"/>
              </w:rPr>
              <w:t>Teste Tuberculínico</w:t>
            </w:r>
          </w:p>
        </w:tc>
        <w:tc>
          <w:tcPr>
            <w:tcW w:w="709" w:type="dxa"/>
          </w:tcPr>
          <w:p w14:paraId="50F124BD" w14:textId="77777777" w:rsidR="00D14DA6" w:rsidRPr="001C3AF4" w:rsidRDefault="00D14DA6" w:rsidP="00D14DA6">
            <w:pPr>
              <w:rPr>
                <w:sz w:val="16"/>
                <w:szCs w:val="16"/>
              </w:rPr>
            </w:pPr>
          </w:p>
        </w:tc>
        <w:tc>
          <w:tcPr>
            <w:tcW w:w="709" w:type="dxa"/>
          </w:tcPr>
          <w:p w14:paraId="4E1B3ACE" w14:textId="77777777" w:rsidR="00D14DA6" w:rsidRPr="001C3AF4" w:rsidRDefault="00D14DA6" w:rsidP="00D14DA6">
            <w:pPr>
              <w:rPr>
                <w:sz w:val="16"/>
                <w:szCs w:val="16"/>
              </w:rPr>
            </w:pPr>
          </w:p>
        </w:tc>
        <w:tc>
          <w:tcPr>
            <w:tcW w:w="708" w:type="dxa"/>
          </w:tcPr>
          <w:p w14:paraId="05ABCA01" w14:textId="77777777" w:rsidR="00D14DA6" w:rsidRPr="001C3AF4" w:rsidRDefault="00D14DA6" w:rsidP="00D14DA6">
            <w:pPr>
              <w:rPr>
                <w:sz w:val="16"/>
                <w:szCs w:val="16"/>
              </w:rPr>
            </w:pPr>
          </w:p>
        </w:tc>
        <w:tc>
          <w:tcPr>
            <w:tcW w:w="709" w:type="dxa"/>
          </w:tcPr>
          <w:p w14:paraId="2A7141AF" w14:textId="77777777" w:rsidR="00D14DA6" w:rsidRPr="001C3AF4" w:rsidRDefault="00D14DA6" w:rsidP="00D14DA6">
            <w:pPr>
              <w:rPr>
                <w:sz w:val="16"/>
                <w:szCs w:val="16"/>
              </w:rPr>
            </w:pPr>
          </w:p>
        </w:tc>
        <w:tc>
          <w:tcPr>
            <w:tcW w:w="709" w:type="dxa"/>
          </w:tcPr>
          <w:p w14:paraId="55F1AEB0" w14:textId="77777777" w:rsidR="00D14DA6" w:rsidRPr="001C3AF4" w:rsidRDefault="00D14DA6" w:rsidP="00D14DA6">
            <w:pPr>
              <w:rPr>
                <w:sz w:val="16"/>
                <w:szCs w:val="16"/>
              </w:rPr>
            </w:pPr>
          </w:p>
        </w:tc>
        <w:tc>
          <w:tcPr>
            <w:tcW w:w="709" w:type="dxa"/>
          </w:tcPr>
          <w:p w14:paraId="33C78728" w14:textId="77777777" w:rsidR="00D14DA6" w:rsidRPr="001C3AF4" w:rsidRDefault="00D14DA6" w:rsidP="00D14DA6">
            <w:pPr>
              <w:rPr>
                <w:sz w:val="16"/>
                <w:szCs w:val="16"/>
              </w:rPr>
            </w:pPr>
          </w:p>
        </w:tc>
        <w:tc>
          <w:tcPr>
            <w:tcW w:w="708" w:type="dxa"/>
          </w:tcPr>
          <w:p w14:paraId="0898CE9E" w14:textId="77777777" w:rsidR="00D14DA6" w:rsidRPr="001C3AF4" w:rsidRDefault="00D14DA6" w:rsidP="00D14DA6">
            <w:pPr>
              <w:rPr>
                <w:sz w:val="16"/>
                <w:szCs w:val="16"/>
              </w:rPr>
            </w:pPr>
          </w:p>
        </w:tc>
        <w:tc>
          <w:tcPr>
            <w:tcW w:w="709" w:type="dxa"/>
          </w:tcPr>
          <w:p w14:paraId="693B4901" w14:textId="77777777" w:rsidR="00D14DA6" w:rsidRPr="001C3AF4" w:rsidRDefault="00D14DA6" w:rsidP="00D14DA6">
            <w:pPr>
              <w:rPr>
                <w:sz w:val="16"/>
                <w:szCs w:val="16"/>
              </w:rPr>
            </w:pPr>
          </w:p>
        </w:tc>
        <w:tc>
          <w:tcPr>
            <w:tcW w:w="709" w:type="dxa"/>
          </w:tcPr>
          <w:p w14:paraId="226CA1C1" w14:textId="77777777" w:rsidR="00D14DA6" w:rsidRPr="001C3AF4" w:rsidRDefault="00D14DA6" w:rsidP="00D14DA6">
            <w:pPr>
              <w:rPr>
                <w:sz w:val="16"/>
                <w:szCs w:val="16"/>
              </w:rPr>
            </w:pPr>
          </w:p>
        </w:tc>
        <w:tc>
          <w:tcPr>
            <w:tcW w:w="709" w:type="dxa"/>
          </w:tcPr>
          <w:p w14:paraId="3C861C4A" w14:textId="77777777" w:rsidR="00D14DA6" w:rsidRPr="001C3AF4" w:rsidRDefault="00D14DA6" w:rsidP="00D14DA6">
            <w:pPr>
              <w:rPr>
                <w:sz w:val="16"/>
                <w:szCs w:val="16"/>
              </w:rPr>
            </w:pPr>
          </w:p>
        </w:tc>
        <w:tc>
          <w:tcPr>
            <w:tcW w:w="708" w:type="dxa"/>
          </w:tcPr>
          <w:p w14:paraId="7FF81F0B" w14:textId="77777777" w:rsidR="00D14DA6" w:rsidRPr="001C3AF4" w:rsidRDefault="00D14DA6" w:rsidP="00D14DA6">
            <w:pPr>
              <w:rPr>
                <w:sz w:val="16"/>
                <w:szCs w:val="16"/>
              </w:rPr>
            </w:pPr>
          </w:p>
        </w:tc>
        <w:tc>
          <w:tcPr>
            <w:tcW w:w="851" w:type="dxa"/>
          </w:tcPr>
          <w:p w14:paraId="6CCBD2DE" w14:textId="77777777" w:rsidR="00D14DA6" w:rsidRPr="001C3AF4" w:rsidRDefault="00D14DA6" w:rsidP="00D14DA6">
            <w:pPr>
              <w:rPr>
                <w:sz w:val="16"/>
                <w:szCs w:val="16"/>
              </w:rPr>
            </w:pPr>
          </w:p>
        </w:tc>
      </w:tr>
      <w:tr w:rsidR="00D14DA6" w:rsidRPr="001C3AF4" w14:paraId="49DC5949" w14:textId="77777777" w:rsidTr="001C3AF4">
        <w:trPr>
          <w:trHeight w:val="315"/>
          <w:jc w:val="center"/>
        </w:trPr>
        <w:tc>
          <w:tcPr>
            <w:tcW w:w="1276" w:type="dxa"/>
          </w:tcPr>
          <w:p w14:paraId="6B31E97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 reator</w:t>
            </w:r>
          </w:p>
        </w:tc>
        <w:tc>
          <w:tcPr>
            <w:tcW w:w="709" w:type="dxa"/>
          </w:tcPr>
          <w:p w14:paraId="74D58EE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329</w:t>
            </w:r>
          </w:p>
          <w:p w14:paraId="3FD93C7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tc>
        <w:tc>
          <w:tcPr>
            <w:tcW w:w="709" w:type="dxa"/>
          </w:tcPr>
          <w:p w14:paraId="0BF192C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265</w:t>
            </w:r>
          </w:p>
          <w:p w14:paraId="4D978A5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(13,0)</w:t>
            </w:r>
          </w:p>
        </w:tc>
        <w:tc>
          <w:tcPr>
            <w:tcW w:w="708" w:type="dxa"/>
          </w:tcPr>
          <w:p w14:paraId="49A32D7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41</w:t>
            </w:r>
          </w:p>
          <w:p w14:paraId="1413B30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w:t>
            </w:r>
          </w:p>
        </w:tc>
        <w:tc>
          <w:tcPr>
            <w:tcW w:w="709" w:type="dxa"/>
          </w:tcPr>
          <w:p w14:paraId="52C7DEF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40</w:t>
            </w:r>
          </w:p>
          <w:p w14:paraId="58C2B31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(7,2)</w:t>
            </w:r>
          </w:p>
        </w:tc>
        <w:tc>
          <w:tcPr>
            <w:tcW w:w="709" w:type="dxa"/>
          </w:tcPr>
          <w:p w14:paraId="405DDDD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w:t>
            </w:r>
          </w:p>
          <w:p w14:paraId="6C13479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w:t>
            </w:r>
          </w:p>
        </w:tc>
        <w:tc>
          <w:tcPr>
            <w:tcW w:w="709" w:type="dxa"/>
          </w:tcPr>
          <w:p w14:paraId="3AAE02D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p w14:paraId="40B082C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(15,0)</w:t>
            </w:r>
          </w:p>
        </w:tc>
        <w:tc>
          <w:tcPr>
            <w:tcW w:w="708" w:type="dxa"/>
          </w:tcPr>
          <w:p w14:paraId="4E95990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5C1C9D1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(0,4)</w:t>
            </w:r>
          </w:p>
        </w:tc>
        <w:tc>
          <w:tcPr>
            <w:tcW w:w="709" w:type="dxa"/>
          </w:tcPr>
          <w:p w14:paraId="50C3B61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7F2CE99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790B2FC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3D340BE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(0,4)</w:t>
            </w:r>
          </w:p>
        </w:tc>
        <w:tc>
          <w:tcPr>
            <w:tcW w:w="709" w:type="dxa"/>
          </w:tcPr>
          <w:p w14:paraId="10B9827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37CE2DF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7BC68C2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0AFAFD0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851" w:type="dxa"/>
          </w:tcPr>
          <w:p w14:paraId="59C98EA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w:t>
            </w:r>
          </w:p>
          <w:p w14:paraId="2472240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tc>
      </w:tr>
      <w:tr w:rsidR="00D14DA6" w:rsidRPr="001C3AF4" w14:paraId="35D51557" w14:textId="77777777" w:rsidTr="001C3AF4">
        <w:trPr>
          <w:trHeight w:val="315"/>
          <w:jc w:val="center"/>
        </w:trPr>
        <w:tc>
          <w:tcPr>
            <w:tcW w:w="1276" w:type="dxa"/>
          </w:tcPr>
          <w:p w14:paraId="255A295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reator fraco</w:t>
            </w:r>
          </w:p>
        </w:tc>
        <w:tc>
          <w:tcPr>
            <w:tcW w:w="709" w:type="dxa"/>
          </w:tcPr>
          <w:p w14:paraId="0EF02CE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195</w:t>
            </w:r>
          </w:p>
          <w:p w14:paraId="2EF71B9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w:t>
            </w:r>
          </w:p>
        </w:tc>
        <w:tc>
          <w:tcPr>
            <w:tcW w:w="709" w:type="dxa"/>
          </w:tcPr>
          <w:p w14:paraId="58E9635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w:t>
            </w:r>
          </w:p>
          <w:p w14:paraId="0C95D0E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w:t>
            </w:r>
          </w:p>
        </w:tc>
        <w:tc>
          <w:tcPr>
            <w:tcW w:w="708" w:type="dxa"/>
          </w:tcPr>
          <w:p w14:paraId="6A7B4FB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w:t>
            </w:r>
          </w:p>
          <w:p w14:paraId="17AEACC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w:t>
            </w:r>
          </w:p>
        </w:tc>
        <w:tc>
          <w:tcPr>
            <w:tcW w:w="709" w:type="dxa"/>
          </w:tcPr>
          <w:p w14:paraId="2326FAB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w:t>
            </w:r>
          </w:p>
          <w:p w14:paraId="296D806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(0,9)</w:t>
            </w:r>
          </w:p>
        </w:tc>
        <w:tc>
          <w:tcPr>
            <w:tcW w:w="709" w:type="dxa"/>
          </w:tcPr>
          <w:p w14:paraId="68E37FD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w:t>
            </w:r>
          </w:p>
          <w:p w14:paraId="7AABB96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w:t>
            </w:r>
          </w:p>
        </w:tc>
        <w:tc>
          <w:tcPr>
            <w:tcW w:w="709" w:type="dxa"/>
          </w:tcPr>
          <w:p w14:paraId="28F3EED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w:t>
            </w:r>
          </w:p>
          <w:p w14:paraId="311EB34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(4,1)</w:t>
            </w:r>
          </w:p>
        </w:tc>
        <w:tc>
          <w:tcPr>
            <w:tcW w:w="708" w:type="dxa"/>
          </w:tcPr>
          <w:p w14:paraId="01CF95D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13B408B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(0,4)</w:t>
            </w:r>
          </w:p>
        </w:tc>
        <w:tc>
          <w:tcPr>
            <w:tcW w:w="709" w:type="dxa"/>
          </w:tcPr>
          <w:p w14:paraId="7CBE088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215A038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1547104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6247C49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(0,4)</w:t>
            </w:r>
          </w:p>
        </w:tc>
        <w:tc>
          <w:tcPr>
            <w:tcW w:w="709" w:type="dxa"/>
          </w:tcPr>
          <w:p w14:paraId="764D9E0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1AB5910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428A4CE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4EB5281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851" w:type="dxa"/>
          </w:tcPr>
          <w:p w14:paraId="16CEC81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15DF629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(0,9)</w:t>
            </w:r>
          </w:p>
        </w:tc>
      </w:tr>
      <w:tr w:rsidR="00D14DA6" w:rsidRPr="001C3AF4" w14:paraId="0AACE64B" w14:textId="77777777" w:rsidTr="001C3AF4">
        <w:trPr>
          <w:trHeight w:val="315"/>
          <w:jc w:val="center"/>
        </w:trPr>
        <w:tc>
          <w:tcPr>
            <w:tcW w:w="1276" w:type="dxa"/>
          </w:tcPr>
          <w:p w14:paraId="4AA07B1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reator forte</w:t>
            </w:r>
          </w:p>
        </w:tc>
        <w:tc>
          <w:tcPr>
            <w:tcW w:w="709" w:type="dxa"/>
          </w:tcPr>
          <w:p w14:paraId="099E8B4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1573</w:t>
            </w:r>
          </w:p>
          <w:p w14:paraId="2251000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(8,4)</w:t>
            </w:r>
          </w:p>
        </w:tc>
        <w:tc>
          <w:tcPr>
            <w:tcW w:w="709" w:type="dxa"/>
          </w:tcPr>
          <w:p w14:paraId="187BB87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160</w:t>
            </w:r>
          </w:p>
          <w:p w14:paraId="5D6124A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(7,7)</w:t>
            </w:r>
          </w:p>
        </w:tc>
        <w:tc>
          <w:tcPr>
            <w:tcW w:w="708" w:type="dxa"/>
          </w:tcPr>
          <w:p w14:paraId="72C79F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122</w:t>
            </w:r>
          </w:p>
          <w:p w14:paraId="6F34C41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(4,0)</w:t>
            </w:r>
          </w:p>
        </w:tc>
        <w:tc>
          <w:tcPr>
            <w:tcW w:w="709" w:type="dxa"/>
          </w:tcPr>
          <w:p w14:paraId="5652C95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w:t>
            </w:r>
          </w:p>
          <w:p w14:paraId="41040B7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(5,8)</w:t>
            </w:r>
          </w:p>
        </w:tc>
        <w:tc>
          <w:tcPr>
            <w:tcW w:w="709" w:type="dxa"/>
          </w:tcPr>
          <w:p w14:paraId="5338B8C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22(2,6)</w:t>
            </w:r>
          </w:p>
        </w:tc>
        <w:tc>
          <w:tcPr>
            <w:tcW w:w="709" w:type="dxa"/>
          </w:tcPr>
          <w:p w14:paraId="4215C7B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w:t>
            </w:r>
          </w:p>
          <w:p w14:paraId="589BA95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(3,3)</w:t>
            </w:r>
          </w:p>
        </w:tc>
        <w:tc>
          <w:tcPr>
            <w:tcW w:w="708" w:type="dxa"/>
          </w:tcPr>
          <w:p w14:paraId="66BD7EF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w:t>
            </w:r>
          </w:p>
          <w:p w14:paraId="0EBBF72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w:t>
            </w:r>
          </w:p>
        </w:tc>
        <w:tc>
          <w:tcPr>
            <w:tcW w:w="709" w:type="dxa"/>
          </w:tcPr>
          <w:p w14:paraId="5C05B34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61BBFE1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040F9AE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w:t>
            </w:r>
          </w:p>
          <w:p w14:paraId="65B5CAD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w:t>
            </w:r>
          </w:p>
        </w:tc>
        <w:tc>
          <w:tcPr>
            <w:tcW w:w="709" w:type="dxa"/>
          </w:tcPr>
          <w:p w14:paraId="0A333B7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6A7C7E1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44FE5E5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w:t>
            </w:r>
          </w:p>
          <w:p w14:paraId="6D75567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(3,9)</w:t>
            </w:r>
          </w:p>
        </w:tc>
        <w:tc>
          <w:tcPr>
            <w:tcW w:w="851" w:type="dxa"/>
          </w:tcPr>
          <w:p w14:paraId="4982010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1B6EF4A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(0,9)</w:t>
            </w:r>
          </w:p>
        </w:tc>
      </w:tr>
      <w:tr w:rsidR="00D14DA6" w:rsidRPr="001C3AF4" w14:paraId="110D46C5" w14:textId="77777777" w:rsidTr="001C3AF4">
        <w:trPr>
          <w:trHeight w:val="600"/>
          <w:jc w:val="center"/>
        </w:trPr>
        <w:tc>
          <w:tcPr>
            <w:tcW w:w="1276" w:type="dxa"/>
          </w:tcPr>
          <w:p w14:paraId="260B782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 realizado</w:t>
            </w:r>
          </w:p>
        </w:tc>
        <w:tc>
          <w:tcPr>
            <w:tcW w:w="709" w:type="dxa"/>
          </w:tcPr>
          <w:p w14:paraId="210C5C4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16658</w:t>
            </w:r>
          </w:p>
          <w:p w14:paraId="723C3AB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(89,0)</w:t>
            </w:r>
          </w:p>
        </w:tc>
        <w:tc>
          <w:tcPr>
            <w:tcW w:w="709" w:type="dxa"/>
          </w:tcPr>
          <w:p w14:paraId="0BA6AB6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1620</w:t>
            </w:r>
          </w:p>
          <w:p w14:paraId="14092A4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(78,0)</w:t>
            </w:r>
          </w:p>
        </w:tc>
        <w:tc>
          <w:tcPr>
            <w:tcW w:w="708" w:type="dxa"/>
          </w:tcPr>
          <w:p w14:paraId="3EA7228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2823</w:t>
            </w:r>
          </w:p>
          <w:p w14:paraId="2CE3AAB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(94,0)</w:t>
            </w:r>
          </w:p>
        </w:tc>
        <w:tc>
          <w:tcPr>
            <w:tcW w:w="709" w:type="dxa"/>
          </w:tcPr>
          <w:p w14:paraId="3519385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478</w:t>
            </w:r>
          </w:p>
          <w:p w14:paraId="2393909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(86,0)</w:t>
            </w:r>
          </w:p>
        </w:tc>
        <w:tc>
          <w:tcPr>
            <w:tcW w:w="709" w:type="dxa"/>
          </w:tcPr>
          <w:p w14:paraId="6F1DC32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787</w:t>
            </w:r>
          </w:p>
          <w:p w14:paraId="63D5472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(95,0)</w:t>
            </w:r>
          </w:p>
        </w:tc>
        <w:tc>
          <w:tcPr>
            <w:tcW w:w="709" w:type="dxa"/>
          </w:tcPr>
          <w:p w14:paraId="08185B3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95</w:t>
            </w:r>
          </w:p>
          <w:p w14:paraId="297147D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(78,0)</w:t>
            </w:r>
          </w:p>
        </w:tc>
        <w:tc>
          <w:tcPr>
            <w:tcW w:w="708" w:type="dxa"/>
          </w:tcPr>
          <w:p w14:paraId="79DD052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230</w:t>
            </w:r>
          </w:p>
          <w:p w14:paraId="2F1B760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(97,0)</w:t>
            </w:r>
          </w:p>
        </w:tc>
        <w:tc>
          <w:tcPr>
            <w:tcW w:w="709" w:type="dxa"/>
          </w:tcPr>
          <w:p w14:paraId="4B8C6BE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41</w:t>
            </w:r>
          </w:p>
          <w:p w14:paraId="6515141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c>
          <w:tcPr>
            <w:tcW w:w="709" w:type="dxa"/>
          </w:tcPr>
          <w:p w14:paraId="74B0FB5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230</w:t>
            </w:r>
          </w:p>
          <w:p w14:paraId="44A726E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(97,0)</w:t>
            </w:r>
          </w:p>
        </w:tc>
        <w:tc>
          <w:tcPr>
            <w:tcW w:w="709" w:type="dxa"/>
          </w:tcPr>
          <w:p w14:paraId="5B8C2DC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41</w:t>
            </w:r>
          </w:p>
          <w:p w14:paraId="2BC51E8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c>
          <w:tcPr>
            <w:tcW w:w="708" w:type="dxa"/>
          </w:tcPr>
          <w:p w14:paraId="44312F2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223</w:t>
            </w:r>
          </w:p>
          <w:p w14:paraId="2DEBE781"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(96,0)</w:t>
            </w:r>
          </w:p>
        </w:tc>
        <w:tc>
          <w:tcPr>
            <w:tcW w:w="851" w:type="dxa"/>
          </w:tcPr>
          <w:p w14:paraId="4E1D1A0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107</w:t>
            </w:r>
          </w:p>
          <w:p w14:paraId="4D7B5F8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(96,0)</w:t>
            </w:r>
          </w:p>
        </w:tc>
      </w:tr>
      <w:tr w:rsidR="00D14DA6" w:rsidRPr="001C3AF4" w14:paraId="2D1524D6" w14:textId="77777777" w:rsidTr="001C3AF4">
        <w:trPr>
          <w:trHeight w:val="600"/>
          <w:jc w:val="center"/>
        </w:trPr>
        <w:tc>
          <w:tcPr>
            <w:tcW w:w="1276" w:type="dxa"/>
          </w:tcPr>
          <w:p w14:paraId="45609C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color w:val="000000"/>
                <w:sz w:val="16"/>
                <w:szCs w:val="16"/>
              </w:rPr>
              <w:lastRenderedPageBreak/>
              <w:t>Cultura de escarro</w:t>
            </w:r>
          </w:p>
        </w:tc>
        <w:tc>
          <w:tcPr>
            <w:tcW w:w="709" w:type="dxa"/>
          </w:tcPr>
          <w:p w14:paraId="26711421" w14:textId="77777777" w:rsidR="00D14DA6" w:rsidRPr="001C3AF4" w:rsidRDefault="00D14DA6" w:rsidP="00D14DA6">
            <w:pPr>
              <w:rPr>
                <w:sz w:val="16"/>
                <w:szCs w:val="16"/>
              </w:rPr>
            </w:pPr>
          </w:p>
        </w:tc>
        <w:tc>
          <w:tcPr>
            <w:tcW w:w="709" w:type="dxa"/>
          </w:tcPr>
          <w:p w14:paraId="5B1DFC45" w14:textId="77777777" w:rsidR="00D14DA6" w:rsidRPr="001C3AF4" w:rsidRDefault="00D14DA6" w:rsidP="00D14DA6">
            <w:pPr>
              <w:rPr>
                <w:sz w:val="16"/>
                <w:szCs w:val="16"/>
              </w:rPr>
            </w:pPr>
          </w:p>
        </w:tc>
        <w:tc>
          <w:tcPr>
            <w:tcW w:w="708" w:type="dxa"/>
          </w:tcPr>
          <w:p w14:paraId="2863CB71" w14:textId="77777777" w:rsidR="00D14DA6" w:rsidRPr="001C3AF4" w:rsidRDefault="00D14DA6" w:rsidP="00D14DA6">
            <w:pPr>
              <w:rPr>
                <w:sz w:val="16"/>
                <w:szCs w:val="16"/>
              </w:rPr>
            </w:pPr>
          </w:p>
        </w:tc>
        <w:tc>
          <w:tcPr>
            <w:tcW w:w="709" w:type="dxa"/>
          </w:tcPr>
          <w:p w14:paraId="178088DE" w14:textId="77777777" w:rsidR="00D14DA6" w:rsidRPr="001C3AF4" w:rsidRDefault="00D14DA6" w:rsidP="00D14DA6">
            <w:pPr>
              <w:rPr>
                <w:sz w:val="16"/>
                <w:szCs w:val="16"/>
              </w:rPr>
            </w:pPr>
          </w:p>
        </w:tc>
        <w:tc>
          <w:tcPr>
            <w:tcW w:w="709" w:type="dxa"/>
          </w:tcPr>
          <w:p w14:paraId="390F65D2" w14:textId="77777777" w:rsidR="00D14DA6" w:rsidRPr="001C3AF4" w:rsidRDefault="00D14DA6" w:rsidP="00D14DA6">
            <w:pPr>
              <w:rPr>
                <w:sz w:val="16"/>
                <w:szCs w:val="16"/>
              </w:rPr>
            </w:pPr>
          </w:p>
        </w:tc>
        <w:tc>
          <w:tcPr>
            <w:tcW w:w="709" w:type="dxa"/>
          </w:tcPr>
          <w:p w14:paraId="1EC1F378" w14:textId="77777777" w:rsidR="00D14DA6" w:rsidRPr="001C3AF4" w:rsidRDefault="00D14DA6" w:rsidP="00D14DA6">
            <w:pPr>
              <w:rPr>
                <w:sz w:val="16"/>
                <w:szCs w:val="16"/>
              </w:rPr>
            </w:pPr>
          </w:p>
        </w:tc>
        <w:tc>
          <w:tcPr>
            <w:tcW w:w="708" w:type="dxa"/>
          </w:tcPr>
          <w:p w14:paraId="11A615B1" w14:textId="77777777" w:rsidR="00D14DA6" w:rsidRPr="001C3AF4" w:rsidRDefault="00D14DA6" w:rsidP="00D14DA6">
            <w:pPr>
              <w:rPr>
                <w:sz w:val="16"/>
                <w:szCs w:val="16"/>
              </w:rPr>
            </w:pPr>
          </w:p>
        </w:tc>
        <w:tc>
          <w:tcPr>
            <w:tcW w:w="709" w:type="dxa"/>
          </w:tcPr>
          <w:p w14:paraId="2B9AEBA3" w14:textId="77777777" w:rsidR="00D14DA6" w:rsidRPr="001C3AF4" w:rsidRDefault="00D14DA6" w:rsidP="00D14DA6">
            <w:pPr>
              <w:rPr>
                <w:sz w:val="16"/>
                <w:szCs w:val="16"/>
              </w:rPr>
            </w:pPr>
          </w:p>
        </w:tc>
        <w:tc>
          <w:tcPr>
            <w:tcW w:w="709" w:type="dxa"/>
          </w:tcPr>
          <w:p w14:paraId="714E98DD" w14:textId="77777777" w:rsidR="00D14DA6" w:rsidRPr="001C3AF4" w:rsidRDefault="00D14DA6" w:rsidP="00D14DA6">
            <w:pPr>
              <w:rPr>
                <w:sz w:val="16"/>
                <w:szCs w:val="16"/>
              </w:rPr>
            </w:pPr>
          </w:p>
        </w:tc>
        <w:tc>
          <w:tcPr>
            <w:tcW w:w="709" w:type="dxa"/>
          </w:tcPr>
          <w:p w14:paraId="6F4B4F84" w14:textId="77777777" w:rsidR="00D14DA6" w:rsidRPr="001C3AF4" w:rsidRDefault="00D14DA6" w:rsidP="00D14DA6">
            <w:pPr>
              <w:rPr>
                <w:sz w:val="16"/>
                <w:szCs w:val="16"/>
              </w:rPr>
            </w:pPr>
          </w:p>
        </w:tc>
        <w:tc>
          <w:tcPr>
            <w:tcW w:w="708" w:type="dxa"/>
          </w:tcPr>
          <w:p w14:paraId="37367743" w14:textId="77777777" w:rsidR="00D14DA6" w:rsidRPr="001C3AF4" w:rsidRDefault="00D14DA6" w:rsidP="00D14DA6">
            <w:pPr>
              <w:rPr>
                <w:sz w:val="16"/>
                <w:szCs w:val="16"/>
              </w:rPr>
            </w:pPr>
          </w:p>
        </w:tc>
        <w:tc>
          <w:tcPr>
            <w:tcW w:w="851" w:type="dxa"/>
          </w:tcPr>
          <w:p w14:paraId="3F8A0601" w14:textId="77777777" w:rsidR="00D14DA6" w:rsidRPr="001C3AF4" w:rsidRDefault="00D14DA6" w:rsidP="00D14DA6">
            <w:pPr>
              <w:rPr>
                <w:sz w:val="16"/>
                <w:szCs w:val="16"/>
              </w:rPr>
            </w:pPr>
          </w:p>
        </w:tc>
      </w:tr>
      <w:tr w:rsidR="00D14DA6" w:rsidRPr="001C3AF4" w14:paraId="00A997BE" w14:textId="77777777" w:rsidTr="001C3AF4">
        <w:trPr>
          <w:trHeight w:val="315"/>
          <w:jc w:val="center"/>
        </w:trPr>
        <w:tc>
          <w:tcPr>
            <w:tcW w:w="1276" w:type="dxa"/>
          </w:tcPr>
          <w:p w14:paraId="1F3302B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positiva</w:t>
            </w:r>
          </w:p>
        </w:tc>
        <w:tc>
          <w:tcPr>
            <w:tcW w:w="709" w:type="dxa"/>
          </w:tcPr>
          <w:p w14:paraId="02FC836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2923</w:t>
            </w:r>
          </w:p>
          <w:p w14:paraId="2C48994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(16,0)</w:t>
            </w:r>
          </w:p>
        </w:tc>
        <w:tc>
          <w:tcPr>
            <w:tcW w:w="709" w:type="dxa"/>
          </w:tcPr>
          <w:p w14:paraId="782CCA0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308</w:t>
            </w:r>
          </w:p>
          <w:p w14:paraId="694F56D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(15,0)</w:t>
            </w:r>
          </w:p>
        </w:tc>
        <w:tc>
          <w:tcPr>
            <w:tcW w:w="708" w:type="dxa"/>
          </w:tcPr>
          <w:p w14:paraId="23C3705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619</w:t>
            </w:r>
          </w:p>
          <w:p w14:paraId="1BB890B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(21,0)</w:t>
            </w:r>
          </w:p>
        </w:tc>
        <w:tc>
          <w:tcPr>
            <w:tcW w:w="709" w:type="dxa"/>
          </w:tcPr>
          <w:p w14:paraId="1294ACA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82</w:t>
            </w:r>
          </w:p>
          <w:p w14:paraId="6CB032E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(15,0)</w:t>
            </w:r>
          </w:p>
        </w:tc>
        <w:tc>
          <w:tcPr>
            <w:tcW w:w="709" w:type="dxa"/>
          </w:tcPr>
          <w:p w14:paraId="3E9E60A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137</w:t>
            </w:r>
          </w:p>
          <w:p w14:paraId="5CEF97B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(16,0)</w:t>
            </w:r>
          </w:p>
        </w:tc>
        <w:tc>
          <w:tcPr>
            <w:tcW w:w="709" w:type="dxa"/>
          </w:tcPr>
          <w:p w14:paraId="6E9B997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w:t>
            </w:r>
          </w:p>
          <w:p w14:paraId="625BA2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(11,0)</w:t>
            </w:r>
          </w:p>
        </w:tc>
        <w:tc>
          <w:tcPr>
            <w:tcW w:w="708" w:type="dxa"/>
          </w:tcPr>
          <w:p w14:paraId="7086548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128</w:t>
            </w:r>
          </w:p>
          <w:p w14:paraId="6C66D27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(54,0)</w:t>
            </w:r>
          </w:p>
        </w:tc>
        <w:tc>
          <w:tcPr>
            <w:tcW w:w="709" w:type="dxa"/>
          </w:tcPr>
          <w:p w14:paraId="3FA4AA8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p w14:paraId="2B2F80D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(44,0)</w:t>
            </w:r>
          </w:p>
        </w:tc>
        <w:tc>
          <w:tcPr>
            <w:tcW w:w="709" w:type="dxa"/>
          </w:tcPr>
          <w:p w14:paraId="586DC87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128</w:t>
            </w:r>
          </w:p>
          <w:p w14:paraId="06B03E5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(54,0)</w:t>
            </w:r>
          </w:p>
        </w:tc>
        <w:tc>
          <w:tcPr>
            <w:tcW w:w="709" w:type="dxa"/>
          </w:tcPr>
          <w:p w14:paraId="325489E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p w14:paraId="703AB41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(44,0)</w:t>
            </w:r>
          </w:p>
        </w:tc>
        <w:tc>
          <w:tcPr>
            <w:tcW w:w="708" w:type="dxa"/>
          </w:tcPr>
          <w:p w14:paraId="171B9C0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21</w:t>
            </w:r>
          </w:p>
          <w:p w14:paraId="193E02C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(9,1)</w:t>
            </w:r>
          </w:p>
        </w:tc>
        <w:tc>
          <w:tcPr>
            <w:tcW w:w="851" w:type="dxa"/>
          </w:tcPr>
          <w:p w14:paraId="7AFD494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w:t>
            </w:r>
          </w:p>
          <w:p w14:paraId="61F149D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(11,0)</w:t>
            </w:r>
          </w:p>
        </w:tc>
      </w:tr>
      <w:tr w:rsidR="00D14DA6" w:rsidRPr="001C3AF4" w14:paraId="4423E380" w14:textId="77777777" w:rsidTr="001C3AF4">
        <w:trPr>
          <w:trHeight w:val="315"/>
          <w:jc w:val="center"/>
        </w:trPr>
        <w:tc>
          <w:tcPr>
            <w:tcW w:w="1276" w:type="dxa"/>
          </w:tcPr>
          <w:p w14:paraId="052F0C1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negativa</w:t>
            </w:r>
          </w:p>
        </w:tc>
        <w:tc>
          <w:tcPr>
            <w:tcW w:w="709" w:type="dxa"/>
          </w:tcPr>
          <w:p w14:paraId="78EEE34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2246</w:t>
            </w:r>
          </w:p>
          <w:p w14:paraId="7F92373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(12,0)</w:t>
            </w:r>
          </w:p>
        </w:tc>
        <w:tc>
          <w:tcPr>
            <w:tcW w:w="709" w:type="dxa"/>
          </w:tcPr>
          <w:p w14:paraId="275C8BA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353</w:t>
            </w:r>
          </w:p>
          <w:p w14:paraId="24663D5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(17,0)</w:t>
            </w:r>
          </w:p>
        </w:tc>
        <w:tc>
          <w:tcPr>
            <w:tcW w:w="708" w:type="dxa"/>
          </w:tcPr>
          <w:p w14:paraId="014C0AE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301</w:t>
            </w:r>
          </w:p>
          <w:p w14:paraId="5D49E5C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w:t>
            </w:r>
          </w:p>
        </w:tc>
        <w:tc>
          <w:tcPr>
            <w:tcW w:w="709" w:type="dxa"/>
          </w:tcPr>
          <w:p w14:paraId="7701CCA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93</w:t>
            </w:r>
          </w:p>
          <w:p w14:paraId="1B16010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(17,0)</w:t>
            </w:r>
          </w:p>
        </w:tc>
        <w:tc>
          <w:tcPr>
            <w:tcW w:w="709" w:type="dxa"/>
          </w:tcPr>
          <w:p w14:paraId="363277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92</w:t>
            </w:r>
          </w:p>
          <w:p w14:paraId="4914FEC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(11,0)</w:t>
            </w:r>
          </w:p>
        </w:tc>
        <w:tc>
          <w:tcPr>
            <w:tcW w:w="709" w:type="dxa"/>
          </w:tcPr>
          <w:p w14:paraId="457F0B2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w:t>
            </w:r>
          </w:p>
          <w:p w14:paraId="35DBE8D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(11,0)</w:t>
            </w:r>
          </w:p>
        </w:tc>
        <w:tc>
          <w:tcPr>
            <w:tcW w:w="708" w:type="dxa"/>
          </w:tcPr>
          <w:p w14:paraId="507FEB0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p w14:paraId="566929F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(7,6)</w:t>
            </w:r>
          </w:p>
        </w:tc>
        <w:tc>
          <w:tcPr>
            <w:tcW w:w="709" w:type="dxa"/>
          </w:tcPr>
          <w:p w14:paraId="1B7CA7B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w:t>
            </w:r>
          </w:p>
          <w:p w14:paraId="183A61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tc>
        <w:tc>
          <w:tcPr>
            <w:tcW w:w="709" w:type="dxa"/>
          </w:tcPr>
          <w:p w14:paraId="12B1012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p w14:paraId="2B86248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(7,6)</w:t>
            </w:r>
          </w:p>
        </w:tc>
        <w:tc>
          <w:tcPr>
            <w:tcW w:w="709" w:type="dxa"/>
          </w:tcPr>
          <w:p w14:paraId="54338C4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w:t>
            </w:r>
          </w:p>
          <w:p w14:paraId="5899861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tc>
        <w:tc>
          <w:tcPr>
            <w:tcW w:w="708" w:type="dxa"/>
          </w:tcPr>
          <w:p w14:paraId="14B900D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w:t>
            </w:r>
          </w:p>
          <w:p w14:paraId="1861D0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(13,0)</w:t>
            </w:r>
          </w:p>
        </w:tc>
        <w:tc>
          <w:tcPr>
            <w:tcW w:w="851" w:type="dxa"/>
          </w:tcPr>
          <w:p w14:paraId="7B7E540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w:t>
            </w:r>
          </w:p>
          <w:p w14:paraId="38698BC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(9,0)</w:t>
            </w:r>
          </w:p>
        </w:tc>
      </w:tr>
      <w:tr w:rsidR="00D14DA6" w:rsidRPr="001C3AF4" w14:paraId="22F9BE75" w14:textId="77777777" w:rsidTr="001C3AF4">
        <w:trPr>
          <w:trHeight w:val="415"/>
          <w:jc w:val="center"/>
        </w:trPr>
        <w:tc>
          <w:tcPr>
            <w:tcW w:w="1276" w:type="dxa"/>
          </w:tcPr>
          <w:p w14:paraId="2FDB84A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em andamento</w:t>
            </w:r>
          </w:p>
        </w:tc>
        <w:tc>
          <w:tcPr>
            <w:tcW w:w="709" w:type="dxa"/>
          </w:tcPr>
          <w:p w14:paraId="137D151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831</w:t>
            </w:r>
          </w:p>
          <w:p w14:paraId="409F216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(4,4)</w:t>
            </w:r>
          </w:p>
        </w:tc>
        <w:tc>
          <w:tcPr>
            <w:tcW w:w="709" w:type="dxa"/>
          </w:tcPr>
          <w:p w14:paraId="33D1EEB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187</w:t>
            </w:r>
          </w:p>
          <w:p w14:paraId="17BF00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(9,0)</w:t>
            </w:r>
          </w:p>
        </w:tc>
        <w:tc>
          <w:tcPr>
            <w:tcW w:w="708" w:type="dxa"/>
          </w:tcPr>
          <w:p w14:paraId="15934AE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144</w:t>
            </w:r>
          </w:p>
          <w:p w14:paraId="4EAD72B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(4,8)</w:t>
            </w:r>
          </w:p>
        </w:tc>
        <w:tc>
          <w:tcPr>
            <w:tcW w:w="709" w:type="dxa"/>
          </w:tcPr>
          <w:p w14:paraId="6F166E1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39</w:t>
            </w:r>
          </w:p>
          <w:p w14:paraId="4A89FDC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(7,0)</w:t>
            </w:r>
          </w:p>
        </w:tc>
        <w:tc>
          <w:tcPr>
            <w:tcW w:w="709" w:type="dxa"/>
          </w:tcPr>
          <w:p w14:paraId="2AD9E01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54</w:t>
            </w:r>
          </w:p>
          <w:p w14:paraId="037589B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(6,5)</w:t>
            </w:r>
          </w:p>
        </w:tc>
        <w:tc>
          <w:tcPr>
            <w:tcW w:w="709" w:type="dxa"/>
          </w:tcPr>
          <w:p w14:paraId="4F30613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19</w:t>
            </w:r>
          </w:p>
          <w:p w14:paraId="0E0F000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(16,0)</w:t>
            </w:r>
          </w:p>
        </w:tc>
        <w:tc>
          <w:tcPr>
            <w:tcW w:w="708" w:type="dxa"/>
          </w:tcPr>
          <w:p w14:paraId="7081067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21</w:t>
            </w:r>
          </w:p>
          <w:p w14:paraId="20E157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(8,9)</w:t>
            </w:r>
          </w:p>
        </w:tc>
        <w:tc>
          <w:tcPr>
            <w:tcW w:w="709" w:type="dxa"/>
          </w:tcPr>
          <w:p w14:paraId="7FF6D32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w:t>
            </w:r>
          </w:p>
          <w:p w14:paraId="3B10220A" w14:textId="77777777" w:rsidR="00D14DA6" w:rsidRPr="001C3AF4" w:rsidRDefault="00D14DA6" w:rsidP="00D14DA6">
            <w:pPr>
              <w:pBdr>
                <w:top w:val="nil"/>
                <w:left w:val="nil"/>
                <w:bottom w:val="nil"/>
                <w:right w:val="nil"/>
                <w:between w:val="nil"/>
              </w:pBdr>
              <w:rPr>
                <w:color w:val="000000"/>
                <w:sz w:val="16"/>
                <w:szCs w:val="16"/>
              </w:rPr>
            </w:pPr>
            <w:r w:rsidRPr="001C3AF4">
              <w:rPr>
                <w:rFonts w:ascii="Arial" w:eastAsia="Arial" w:hAnsi="Arial" w:cs="Arial"/>
                <w:color w:val="000000"/>
                <w:sz w:val="16"/>
                <w:szCs w:val="16"/>
              </w:rPr>
              <w:t>(20,0)</w:t>
            </w:r>
          </w:p>
        </w:tc>
        <w:tc>
          <w:tcPr>
            <w:tcW w:w="709" w:type="dxa"/>
          </w:tcPr>
          <w:p w14:paraId="74F6B89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21</w:t>
            </w:r>
          </w:p>
          <w:p w14:paraId="381371D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(8,9)</w:t>
            </w:r>
          </w:p>
        </w:tc>
        <w:tc>
          <w:tcPr>
            <w:tcW w:w="709" w:type="dxa"/>
          </w:tcPr>
          <w:p w14:paraId="5D02EC9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w:t>
            </w:r>
          </w:p>
          <w:p w14:paraId="543B527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(20,0)</w:t>
            </w:r>
          </w:p>
        </w:tc>
        <w:tc>
          <w:tcPr>
            <w:tcW w:w="708" w:type="dxa"/>
          </w:tcPr>
          <w:p w14:paraId="02D88C5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35</w:t>
            </w:r>
          </w:p>
          <w:p w14:paraId="488D5E1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(15,0)</w:t>
            </w:r>
          </w:p>
        </w:tc>
        <w:tc>
          <w:tcPr>
            <w:tcW w:w="851" w:type="dxa"/>
          </w:tcPr>
          <w:p w14:paraId="725E984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32</w:t>
            </w:r>
          </w:p>
          <w:p w14:paraId="3205C8E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(29,0)</w:t>
            </w:r>
          </w:p>
        </w:tc>
      </w:tr>
      <w:tr w:rsidR="00D14DA6" w:rsidRPr="001C3AF4" w14:paraId="3EC5493F" w14:textId="77777777" w:rsidTr="001C3AF4">
        <w:trPr>
          <w:trHeight w:val="453"/>
          <w:jc w:val="center"/>
        </w:trPr>
        <w:tc>
          <w:tcPr>
            <w:tcW w:w="1276" w:type="dxa"/>
          </w:tcPr>
          <w:p w14:paraId="620C55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 realizada</w:t>
            </w:r>
          </w:p>
        </w:tc>
        <w:tc>
          <w:tcPr>
            <w:tcW w:w="709" w:type="dxa"/>
          </w:tcPr>
          <w:p w14:paraId="0E2ECA9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12755</w:t>
            </w:r>
          </w:p>
          <w:p w14:paraId="341FF7D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(68,0)</w:t>
            </w:r>
          </w:p>
        </w:tc>
        <w:tc>
          <w:tcPr>
            <w:tcW w:w="709" w:type="dxa"/>
          </w:tcPr>
          <w:p w14:paraId="4974219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1226</w:t>
            </w:r>
          </w:p>
          <w:p w14:paraId="073A5F7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(59,0)</w:t>
            </w:r>
          </w:p>
        </w:tc>
        <w:tc>
          <w:tcPr>
            <w:tcW w:w="708" w:type="dxa"/>
          </w:tcPr>
          <w:p w14:paraId="656C895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1951</w:t>
            </w:r>
          </w:p>
          <w:p w14:paraId="0FDD517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(65,0)</w:t>
            </w:r>
          </w:p>
        </w:tc>
        <w:tc>
          <w:tcPr>
            <w:tcW w:w="709" w:type="dxa"/>
          </w:tcPr>
          <w:p w14:paraId="388AA5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341</w:t>
            </w:r>
          </w:p>
          <w:p w14:paraId="39F1BD5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(61,0)</w:t>
            </w:r>
          </w:p>
        </w:tc>
        <w:tc>
          <w:tcPr>
            <w:tcW w:w="709" w:type="dxa"/>
          </w:tcPr>
          <w:p w14:paraId="09F8DA6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548</w:t>
            </w:r>
          </w:p>
          <w:p w14:paraId="2ADFF65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(66,0)</w:t>
            </w:r>
          </w:p>
        </w:tc>
        <w:tc>
          <w:tcPr>
            <w:tcW w:w="709" w:type="dxa"/>
          </w:tcPr>
          <w:p w14:paraId="6CFB302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77</w:t>
            </w:r>
          </w:p>
          <w:p w14:paraId="7B73A80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(63,0)</w:t>
            </w:r>
          </w:p>
        </w:tc>
        <w:tc>
          <w:tcPr>
            <w:tcW w:w="708" w:type="dxa"/>
          </w:tcPr>
          <w:p w14:paraId="1F02F10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69</w:t>
            </w:r>
          </w:p>
          <w:p w14:paraId="4EE5B8E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(29,0)</w:t>
            </w:r>
          </w:p>
        </w:tc>
        <w:tc>
          <w:tcPr>
            <w:tcW w:w="709" w:type="dxa"/>
          </w:tcPr>
          <w:p w14:paraId="5DF3D04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w:t>
            </w:r>
          </w:p>
          <w:p w14:paraId="6D89595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(29,0)</w:t>
            </w:r>
          </w:p>
        </w:tc>
        <w:tc>
          <w:tcPr>
            <w:tcW w:w="709" w:type="dxa"/>
          </w:tcPr>
          <w:p w14:paraId="4935C8A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69</w:t>
            </w:r>
          </w:p>
          <w:p w14:paraId="2F60A62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(29,0)</w:t>
            </w:r>
          </w:p>
        </w:tc>
        <w:tc>
          <w:tcPr>
            <w:tcW w:w="709" w:type="dxa"/>
          </w:tcPr>
          <w:p w14:paraId="29D247E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w:t>
            </w:r>
          </w:p>
          <w:p w14:paraId="031D7C2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(29,0)</w:t>
            </w:r>
          </w:p>
        </w:tc>
        <w:tc>
          <w:tcPr>
            <w:tcW w:w="708" w:type="dxa"/>
          </w:tcPr>
          <w:p w14:paraId="1D30BB1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146</w:t>
            </w:r>
          </w:p>
          <w:p w14:paraId="7186097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(63,0)</w:t>
            </w:r>
          </w:p>
        </w:tc>
        <w:tc>
          <w:tcPr>
            <w:tcW w:w="851" w:type="dxa"/>
          </w:tcPr>
          <w:p w14:paraId="3E252BB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57</w:t>
            </w:r>
          </w:p>
          <w:p w14:paraId="330AC21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(51,0)</w:t>
            </w:r>
          </w:p>
        </w:tc>
      </w:tr>
      <w:tr w:rsidR="00D14DA6" w:rsidRPr="001C3AF4" w14:paraId="7D3D78A0" w14:textId="77777777" w:rsidTr="001C3AF4">
        <w:trPr>
          <w:trHeight w:val="315"/>
          <w:jc w:val="center"/>
        </w:trPr>
        <w:tc>
          <w:tcPr>
            <w:tcW w:w="1276" w:type="dxa"/>
          </w:tcPr>
          <w:p w14:paraId="3197BBA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color w:val="000000"/>
                <w:sz w:val="16"/>
                <w:szCs w:val="16"/>
              </w:rPr>
              <w:t>Exame HIV</w:t>
            </w:r>
          </w:p>
        </w:tc>
        <w:tc>
          <w:tcPr>
            <w:tcW w:w="709" w:type="dxa"/>
          </w:tcPr>
          <w:p w14:paraId="250686E7" w14:textId="77777777" w:rsidR="00D14DA6" w:rsidRPr="001C3AF4" w:rsidRDefault="00D14DA6" w:rsidP="00D14DA6">
            <w:pPr>
              <w:rPr>
                <w:sz w:val="16"/>
                <w:szCs w:val="16"/>
              </w:rPr>
            </w:pPr>
          </w:p>
        </w:tc>
        <w:tc>
          <w:tcPr>
            <w:tcW w:w="709" w:type="dxa"/>
          </w:tcPr>
          <w:p w14:paraId="06721D38" w14:textId="77777777" w:rsidR="00D14DA6" w:rsidRPr="001C3AF4" w:rsidRDefault="00D14DA6" w:rsidP="00D14DA6">
            <w:pPr>
              <w:rPr>
                <w:sz w:val="16"/>
                <w:szCs w:val="16"/>
              </w:rPr>
            </w:pPr>
          </w:p>
        </w:tc>
        <w:tc>
          <w:tcPr>
            <w:tcW w:w="708" w:type="dxa"/>
          </w:tcPr>
          <w:p w14:paraId="62D7A3E4" w14:textId="77777777" w:rsidR="00D14DA6" w:rsidRPr="001C3AF4" w:rsidRDefault="00D14DA6" w:rsidP="00D14DA6">
            <w:pPr>
              <w:rPr>
                <w:sz w:val="16"/>
                <w:szCs w:val="16"/>
              </w:rPr>
            </w:pPr>
          </w:p>
        </w:tc>
        <w:tc>
          <w:tcPr>
            <w:tcW w:w="709" w:type="dxa"/>
          </w:tcPr>
          <w:p w14:paraId="05B744AA" w14:textId="77777777" w:rsidR="00D14DA6" w:rsidRPr="001C3AF4" w:rsidRDefault="00D14DA6" w:rsidP="00D14DA6">
            <w:pPr>
              <w:rPr>
                <w:sz w:val="16"/>
                <w:szCs w:val="16"/>
              </w:rPr>
            </w:pPr>
          </w:p>
        </w:tc>
        <w:tc>
          <w:tcPr>
            <w:tcW w:w="709" w:type="dxa"/>
          </w:tcPr>
          <w:p w14:paraId="62D1D146" w14:textId="77777777" w:rsidR="00D14DA6" w:rsidRPr="001C3AF4" w:rsidRDefault="00D14DA6" w:rsidP="00D14DA6">
            <w:pPr>
              <w:rPr>
                <w:sz w:val="16"/>
                <w:szCs w:val="16"/>
              </w:rPr>
            </w:pPr>
          </w:p>
        </w:tc>
        <w:tc>
          <w:tcPr>
            <w:tcW w:w="709" w:type="dxa"/>
          </w:tcPr>
          <w:p w14:paraId="26564804" w14:textId="77777777" w:rsidR="00D14DA6" w:rsidRPr="001C3AF4" w:rsidRDefault="00D14DA6" w:rsidP="00D14DA6">
            <w:pPr>
              <w:rPr>
                <w:sz w:val="16"/>
                <w:szCs w:val="16"/>
              </w:rPr>
            </w:pPr>
          </w:p>
        </w:tc>
        <w:tc>
          <w:tcPr>
            <w:tcW w:w="708" w:type="dxa"/>
          </w:tcPr>
          <w:p w14:paraId="57159645" w14:textId="77777777" w:rsidR="00D14DA6" w:rsidRPr="001C3AF4" w:rsidRDefault="00D14DA6" w:rsidP="00D14DA6">
            <w:pPr>
              <w:rPr>
                <w:sz w:val="16"/>
                <w:szCs w:val="16"/>
              </w:rPr>
            </w:pPr>
          </w:p>
        </w:tc>
        <w:tc>
          <w:tcPr>
            <w:tcW w:w="709" w:type="dxa"/>
          </w:tcPr>
          <w:p w14:paraId="7232C694" w14:textId="77777777" w:rsidR="00D14DA6" w:rsidRPr="001C3AF4" w:rsidRDefault="00D14DA6" w:rsidP="00D14DA6">
            <w:pPr>
              <w:rPr>
                <w:sz w:val="16"/>
                <w:szCs w:val="16"/>
              </w:rPr>
            </w:pPr>
          </w:p>
        </w:tc>
        <w:tc>
          <w:tcPr>
            <w:tcW w:w="709" w:type="dxa"/>
          </w:tcPr>
          <w:p w14:paraId="20F92317" w14:textId="77777777" w:rsidR="00D14DA6" w:rsidRPr="001C3AF4" w:rsidRDefault="00D14DA6" w:rsidP="00D14DA6">
            <w:pPr>
              <w:rPr>
                <w:sz w:val="16"/>
                <w:szCs w:val="16"/>
              </w:rPr>
            </w:pPr>
          </w:p>
        </w:tc>
        <w:tc>
          <w:tcPr>
            <w:tcW w:w="709" w:type="dxa"/>
          </w:tcPr>
          <w:p w14:paraId="10C3DEA2" w14:textId="77777777" w:rsidR="00D14DA6" w:rsidRPr="001C3AF4" w:rsidRDefault="00D14DA6" w:rsidP="00D14DA6">
            <w:pPr>
              <w:rPr>
                <w:sz w:val="16"/>
                <w:szCs w:val="16"/>
              </w:rPr>
            </w:pPr>
          </w:p>
        </w:tc>
        <w:tc>
          <w:tcPr>
            <w:tcW w:w="708" w:type="dxa"/>
          </w:tcPr>
          <w:p w14:paraId="4540A5F2" w14:textId="77777777" w:rsidR="00D14DA6" w:rsidRPr="001C3AF4" w:rsidRDefault="00D14DA6" w:rsidP="00D14DA6">
            <w:pPr>
              <w:rPr>
                <w:sz w:val="16"/>
                <w:szCs w:val="16"/>
              </w:rPr>
            </w:pPr>
          </w:p>
        </w:tc>
        <w:tc>
          <w:tcPr>
            <w:tcW w:w="851" w:type="dxa"/>
          </w:tcPr>
          <w:p w14:paraId="5C2B1E7D" w14:textId="77777777" w:rsidR="00D14DA6" w:rsidRPr="001C3AF4" w:rsidRDefault="00D14DA6" w:rsidP="00D14DA6">
            <w:pPr>
              <w:rPr>
                <w:sz w:val="16"/>
                <w:szCs w:val="16"/>
              </w:rPr>
            </w:pPr>
          </w:p>
        </w:tc>
      </w:tr>
      <w:tr w:rsidR="00D14DA6" w:rsidRPr="001C3AF4" w14:paraId="16223F29" w14:textId="77777777" w:rsidTr="001C3AF4">
        <w:trPr>
          <w:trHeight w:val="315"/>
          <w:jc w:val="center"/>
        </w:trPr>
        <w:tc>
          <w:tcPr>
            <w:tcW w:w="1276" w:type="dxa"/>
          </w:tcPr>
          <w:p w14:paraId="3A497C7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positivo</w:t>
            </w:r>
          </w:p>
        </w:tc>
        <w:tc>
          <w:tcPr>
            <w:tcW w:w="709" w:type="dxa"/>
          </w:tcPr>
          <w:p w14:paraId="3038180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72FE8C9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2A65A5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2073</w:t>
            </w:r>
          </w:p>
          <w:p w14:paraId="189B39C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c>
          <w:tcPr>
            <w:tcW w:w="708" w:type="dxa"/>
          </w:tcPr>
          <w:p w14:paraId="1605835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6C8C122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54A0ED1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555</w:t>
            </w:r>
          </w:p>
          <w:p w14:paraId="3CB512B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c>
          <w:tcPr>
            <w:tcW w:w="709" w:type="dxa"/>
          </w:tcPr>
          <w:p w14:paraId="099C555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4D81E5E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0B5DDB3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122</w:t>
            </w:r>
          </w:p>
          <w:p w14:paraId="2AAE751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c>
          <w:tcPr>
            <w:tcW w:w="708" w:type="dxa"/>
          </w:tcPr>
          <w:p w14:paraId="01CFA79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165DEFD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2CC7526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41</w:t>
            </w:r>
          </w:p>
          <w:p w14:paraId="75B1A3A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c>
          <w:tcPr>
            <w:tcW w:w="709" w:type="dxa"/>
          </w:tcPr>
          <w:p w14:paraId="3ADFC37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3559791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4486C27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41</w:t>
            </w:r>
          </w:p>
          <w:p w14:paraId="00E0278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c>
          <w:tcPr>
            <w:tcW w:w="708" w:type="dxa"/>
          </w:tcPr>
          <w:p w14:paraId="3259320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22E0CAB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851" w:type="dxa"/>
          </w:tcPr>
          <w:p w14:paraId="24CD150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111</w:t>
            </w:r>
          </w:p>
          <w:p w14:paraId="6AAD51A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(100,0)</w:t>
            </w:r>
          </w:p>
        </w:tc>
      </w:tr>
      <w:tr w:rsidR="00D14DA6" w:rsidRPr="001C3AF4" w14:paraId="41C78E2C" w14:textId="77777777" w:rsidTr="001C3AF4">
        <w:trPr>
          <w:trHeight w:val="315"/>
          <w:jc w:val="center"/>
        </w:trPr>
        <w:tc>
          <w:tcPr>
            <w:tcW w:w="1276" w:type="dxa"/>
          </w:tcPr>
          <w:p w14:paraId="3ADDCEA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negativo</w:t>
            </w:r>
          </w:p>
        </w:tc>
        <w:tc>
          <w:tcPr>
            <w:tcW w:w="709" w:type="dxa"/>
          </w:tcPr>
          <w:p w14:paraId="6A4CBBF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12715</w:t>
            </w:r>
          </w:p>
          <w:p w14:paraId="1CD31B5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(68,0)</w:t>
            </w:r>
          </w:p>
        </w:tc>
        <w:tc>
          <w:tcPr>
            <w:tcW w:w="709" w:type="dxa"/>
          </w:tcPr>
          <w:p w14:paraId="69CDA09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w:t>
            </w:r>
          </w:p>
          <w:p w14:paraId="1095B61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(0,1)</w:t>
            </w:r>
          </w:p>
        </w:tc>
        <w:tc>
          <w:tcPr>
            <w:tcW w:w="708" w:type="dxa"/>
          </w:tcPr>
          <w:p w14:paraId="5A775AE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1694</w:t>
            </w:r>
          </w:p>
          <w:p w14:paraId="2FE76C3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(56,0)</w:t>
            </w:r>
          </w:p>
        </w:tc>
        <w:tc>
          <w:tcPr>
            <w:tcW w:w="709" w:type="dxa"/>
          </w:tcPr>
          <w:p w14:paraId="5C2F766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23DF753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4EA0803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396</w:t>
            </w:r>
          </w:p>
          <w:p w14:paraId="7E64AC6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(48,0)</w:t>
            </w:r>
          </w:p>
        </w:tc>
        <w:tc>
          <w:tcPr>
            <w:tcW w:w="709" w:type="dxa"/>
          </w:tcPr>
          <w:p w14:paraId="7735E79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6A03854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241C7F0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155</w:t>
            </w:r>
          </w:p>
          <w:p w14:paraId="744337D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(66,0)</w:t>
            </w:r>
          </w:p>
        </w:tc>
        <w:tc>
          <w:tcPr>
            <w:tcW w:w="709" w:type="dxa"/>
          </w:tcPr>
          <w:p w14:paraId="51C31C2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451D1D8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09019CF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155</w:t>
            </w:r>
          </w:p>
          <w:p w14:paraId="1DEF143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(66,0)</w:t>
            </w:r>
          </w:p>
        </w:tc>
        <w:tc>
          <w:tcPr>
            <w:tcW w:w="709" w:type="dxa"/>
          </w:tcPr>
          <w:p w14:paraId="77E8023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1AAA99B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1DD85DF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143</w:t>
            </w:r>
          </w:p>
          <w:p w14:paraId="109AC8E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(62,0)</w:t>
            </w:r>
          </w:p>
        </w:tc>
        <w:tc>
          <w:tcPr>
            <w:tcW w:w="851" w:type="dxa"/>
          </w:tcPr>
          <w:p w14:paraId="1D1AAB9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2334F5D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r>
      <w:tr w:rsidR="00D14DA6" w:rsidRPr="001C3AF4" w14:paraId="10BFC759" w14:textId="77777777" w:rsidTr="001C3AF4">
        <w:trPr>
          <w:trHeight w:val="420"/>
          <w:jc w:val="center"/>
        </w:trPr>
        <w:tc>
          <w:tcPr>
            <w:tcW w:w="1276" w:type="dxa"/>
          </w:tcPr>
          <w:p w14:paraId="1FA604C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em andamento</w:t>
            </w:r>
          </w:p>
        </w:tc>
        <w:tc>
          <w:tcPr>
            <w:tcW w:w="709" w:type="dxa"/>
          </w:tcPr>
          <w:p w14:paraId="3F1120A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376</w:t>
            </w:r>
          </w:p>
          <w:p w14:paraId="0F1D830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(2,0)</w:t>
            </w:r>
          </w:p>
        </w:tc>
        <w:tc>
          <w:tcPr>
            <w:tcW w:w="709" w:type="dxa"/>
          </w:tcPr>
          <w:p w14:paraId="7A38626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602418D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63D9705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100</w:t>
            </w:r>
          </w:p>
          <w:p w14:paraId="27B7354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(3,3)</w:t>
            </w:r>
          </w:p>
        </w:tc>
        <w:tc>
          <w:tcPr>
            <w:tcW w:w="709" w:type="dxa"/>
          </w:tcPr>
          <w:p w14:paraId="3A8310A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51228AD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35345DF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10</w:t>
            </w:r>
          </w:p>
          <w:p w14:paraId="35050DF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w:t>
            </w:r>
          </w:p>
        </w:tc>
        <w:tc>
          <w:tcPr>
            <w:tcW w:w="709" w:type="dxa"/>
          </w:tcPr>
          <w:p w14:paraId="1DF4A82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4DE38C3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2D875F6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w:t>
            </w:r>
          </w:p>
          <w:p w14:paraId="3D64574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(3,4)</w:t>
            </w:r>
          </w:p>
        </w:tc>
        <w:tc>
          <w:tcPr>
            <w:tcW w:w="709" w:type="dxa"/>
          </w:tcPr>
          <w:p w14:paraId="4D7401C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7673F1D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5912F10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w:t>
            </w:r>
          </w:p>
          <w:p w14:paraId="46B5342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(3,4)</w:t>
            </w:r>
          </w:p>
        </w:tc>
        <w:tc>
          <w:tcPr>
            <w:tcW w:w="709" w:type="dxa"/>
          </w:tcPr>
          <w:p w14:paraId="309E356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4074631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4C0AA16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w:t>
            </w:r>
          </w:p>
          <w:p w14:paraId="4EDDE44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(2,6)</w:t>
            </w:r>
          </w:p>
        </w:tc>
        <w:tc>
          <w:tcPr>
            <w:tcW w:w="851" w:type="dxa"/>
          </w:tcPr>
          <w:p w14:paraId="318B29B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42CB6A7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r>
      <w:tr w:rsidR="00D14DA6" w:rsidRPr="001C3AF4" w14:paraId="182CFF5F" w14:textId="77777777" w:rsidTr="001C3AF4">
        <w:trPr>
          <w:trHeight w:val="453"/>
          <w:jc w:val="center"/>
        </w:trPr>
        <w:tc>
          <w:tcPr>
            <w:tcW w:w="1276" w:type="dxa"/>
          </w:tcPr>
          <w:p w14:paraId="284F67B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 realizado</w:t>
            </w:r>
          </w:p>
        </w:tc>
        <w:tc>
          <w:tcPr>
            <w:tcW w:w="709" w:type="dxa"/>
          </w:tcPr>
          <w:p w14:paraId="0949BA4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5664</w:t>
            </w:r>
          </w:p>
          <w:p w14:paraId="6C7C32D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(30,0)</w:t>
            </w:r>
          </w:p>
        </w:tc>
        <w:tc>
          <w:tcPr>
            <w:tcW w:w="709" w:type="dxa"/>
          </w:tcPr>
          <w:p w14:paraId="73B78EB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63EBD5A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6971592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1221</w:t>
            </w:r>
          </w:p>
          <w:p w14:paraId="3C75874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(40,0)</w:t>
            </w:r>
          </w:p>
        </w:tc>
        <w:tc>
          <w:tcPr>
            <w:tcW w:w="709" w:type="dxa"/>
          </w:tcPr>
          <w:p w14:paraId="03D2A5E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433347D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2158C4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425</w:t>
            </w:r>
          </w:p>
          <w:p w14:paraId="6587713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(51,0)</w:t>
            </w:r>
          </w:p>
        </w:tc>
        <w:tc>
          <w:tcPr>
            <w:tcW w:w="709" w:type="dxa"/>
          </w:tcPr>
          <w:p w14:paraId="180E4E6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77E1901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2361ACA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p w14:paraId="752A5F75"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(31,0)</w:t>
            </w:r>
          </w:p>
        </w:tc>
        <w:tc>
          <w:tcPr>
            <w:tcW w:w="709" w:type="dxa"/>
          </w:tcPr>
          <w:p w14:paraId="759CF9F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222DAF3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9" w:type="dxa"/>
          </w:tcPr>
          <w:p w14:paraId="4DA816B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p w14:paraId="447C51B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(31,0)</w:t>
            </w:r>
          </w:p>
        </w:tc>
        <w:tc>
          <w:tcPr>
            <w:tcW w:w="709" w:type="dxa"/>
          </w:tcPr>
          <w:p w14:paraId="7058584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0840C5B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c>
          <w:tcPr>
            <w:tcW w:w="708" w:type="dxa"/>
          </w:tcPr>
          <w:p w14:paraId="37ECB57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83</w:t>
            </w:r>
          </w:p>
          <w:p w14:paraId="0EFBAAB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(36,0)</w:t>
            </w:r>
          </w:p>
        </w:tc>
        <w:tc>
          <w:tcPr>
            <w:tcW w:w="851" w:type="dxa"/>
          </w:tcPr>
          <w:p w14:paraId="67D0352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w:t>
            </w:r>
          </w:p>
          <w:p w14:paraId="3994AFE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(0,0)</w:t>
            </w:r>
          </w:p>
        </w:tc>
      </w:tr>
      <w:tr w:rsidR="00D14DA6" w:rsidRPr="001C3AF4" w14:paraId="190D239F" w14:textId="77777777" w:rsidTr="001C3AF4">
        <w:trPr>
          <w:trHeight w:val="315"/>
          <w:jc w:val="center"/>
        </w:trPr>
        <w:tc>
          <w:tcPr>
            <w:tcW w:w="1276" w:type="dxa"/>
          </w:tcPr>
          <w:p w14:paraId="114D99C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b/>
                <w:color w:val="000000"/>
                <w:sz w:val="16"/>
                <w:szCs w:val="16"/>
              </w:rPr>
              <w:t>Tratamento Diretamente Observado</w:t>
            </w:r>
          </w:p>
        </w:tc>
        <w:tc>
          <w:tcPr>
            <w:tcW w:w="709" w:type="dxa"/>
          </w:tcPr>
          <w:p w14:paraId="691259D0" w14:textId="77777777" w:rsidR="00D14DA6" w:rsidRPr="001C3AF4" w:rsidRDefault="00D14DA6" w:rsidP="00D14DA6">
            <w:pPr>
              <w:rPr>
                <w:sz w:val="16"/>
                <w:szCs w:val="16"/>
              </w:rPr>
            </w:pPr>
          </w:p>
        </w:tc>
        <w:tc>
          <w:tcPr>
            <w:tcW w:w="709" w:type="dxa"/>
          </w:tcPr>
          <w:p w14:paraId="000C6293" w14:textId="77777777" w:rsidR="00D14DA6" w:rsidRPr="001C3AF4" w:rsidRDefault="00D14DA6" w:rsidP="00D14DA6">
            <w:pPr>
              <w:rPr>
                <w:sz w:val="16"/>
                <w:szCs w:val="16"/>
              </w:rPr>
            </w:pPr>
          </w:p>
        </w:tc>
        <w:tc>
          <w:tcPr>
            <w:tcW w:w="708" w:type="dxa"/>
          </w:tcPr>
          <w:p w14:paraId="762E44FE" w14:textId="77777777" w:rsidR="00D14DA6" w:rsidRPr="001C3AF4" w:rsidRDefault="00D14DA6" w:rsidP="00D14DA6">
            <w:pPr>
              <w:rPr>
                <w:sz w:val="16"/>
                <w:szCs w:val="16"/>
              </w:rPr>
            </w:pPr>
          </w:p>
        </w:tc>
        <w:tc>
          <w:tcPr>
            <w:tcW w:w="709" w:type="dxa"/>
          </w:tcPr>
          <w:p w14:paraId="6819A8D4" w14:textId="77777777" w:rsidR="00D14DA6" w:rsidRPr="001C3AF4" w:rsidRDefault="00D14DA6" w:rsidP="00D14DA6">
            <w:pPr>
              <w:rPr>
                <w:sz w:val="16"/>
                <w:szCs w:val="16"/>
              </w:rPr>
            </w:pPr>
          </w:p>
        </w:tc>
        <w:tc>
          <w:tcPr>
            <w:tcW w:w="709" w:type="dxa"/>
          </w:tcPr>
          <w:p w14:paraId="3B6EAB80" w14:textId="77777777" w:rsidR="00D14DA6" w:rsidRPr="001C3AF4" w:rsidRDefault="00D14DA6" w:rsidP="00D14DA6">
            <w:pPr>
              <w:rPr>
                <w:sz w:val="16"/>
                <w:szCs w:val="16"/>
              </w:rPr>
            </w:pPr>
          </w:p>
        </w:tc>
        <w:tc>
          <w:tcPr>
            <w:tcW w:w="709" w:type="dxa"/>
          </w:tcPr>
          <w:p w14:paraId="1FB62937" w14:textId="77777777" w:rsidR="00D14DA6" w:rsidRPr="001C3AF4" w:rsidRDefault="00D14DA6" w:rsidP="00D14DA6">
            <w:pPr>
              <w:rPr>
                <w:sz w:val="16"/>
                <w:szCs w:val="16"/>
              </w:rPr>
            </w:pPr>
          </w:p>
        </w:tc>
        <w:tc>
          <w:tcPr>
            <w:tcW w:w="708" w:type="dxa"/>
          </w:tcPr>
          <w:p w14:paraId="2A57E30C" w14:textId="77777777" w:rsidR="00D14DA6" w:rsidRPr="001C3AF4" w:rsidRDefault="00D14DA6" w:rsidP="00D14DA6">
            <w:pPr>
              <w:rPr>
                <w:sz w:val="16"/>
                <w:szCs w:val="16"/>
              </w:rPr>
            </w:pPr>
          </w:p>
        </w:tc>
        <w:tc>
          <w:tcPr>
            <w:tcW w:w="709" w:type="dxa"/>
          </w:tcPr>
          <w:p w14:paraId="08AE0274" w14:textId="77777777" w:rsidR="00D14DA6" w:rsidRPr="001C3AF4" w:rsidRDefault="00D14DA6" w:rsidP="00D14DA6">
            <w:pPr>
              <w:rPr>
                <w:sz w:val="16"/>
                <w:szCs w:val="16"/>
              </w:rPr>
            </w:pPr>
          </w:p>
        </w:tc>
        <w:tc>
          <w:tcPr>
            <w:tcW w:w="709" w:type="dxa"/>
          </w:tcPr>
          <w:p w14:paraId="16A0CD5F" w14:textId="77777777" w:rsidR="00D14DA6" w:rsidRPr="001C3AF4" w:rsidRDefault="00D14DA6" w:rsidP="00D14DA6">
            <w:pPr>
              <w:rPr>
                <w:sz w:val="16"/>
                <w:szCs w:val="16"/>
              </w:rPr>
            </w:pPr>
          </w:p>
        </w:tc>
        <w:tc>
          <w:tcPr>
            <w:tcW w:w="709" w:type="dxa"/>
          </w:tcPr>
          <w:p w14:paraId="31F375F4" w14:textId="77777777" w:rsidR="00D14DA6" w:rsidRPr="001C3AF4" w:rsidRDefault="00D14DA6" w:rsidP="00D14DA6">
            <w:pPr>
              <w:rPr>
                <w:sz w:val="16"/>
                <w:szCs w:val="16"/>
              </w:rPr>
            </w:pPr>
          </w:p>
        </w:tc>
        <w:tc>
          <w:tcPr>
            <w:tcW w:w="708" w:type="dxa"/>
          </w:tcPr>
          <w:p w14:paraId="6400CD35" w14:textId="77777777" w:rsidR="00D14DA6" w:rsidRPr="001C3AF4" w:rsidRDefault="00D14DA6" w:rsidP="00D14DA6">
            <w:pPr>
              <w:rPr>
                <w:sz w:val="16"/>
                <w:szCs w:val="16"/>
              </w:rPr>
            </w:pPr>
          </w:p>
        </w:tc>
        <w:tc>
          <w:tcPr>
            <w:tcW w:w="851" w:type="dxa"/>
          </w:tcPr>
          <w:p w14:paraId="0DCD539B" w14:textId="77777777" w:rsidR="00D14DA6" w:rsidRPr="001C3AF4" w:rsidRDefault="00D14DA6" w:rsidP="00D14DA6">
            <w:pPr>
              <w:rPr>
                <w:sz w:val="16"/>
                <w:szCs w:val="16"/>
              </w:rPr>
            </w:pPr>
          </w:p>
        </w:tc>
      </w:tr>
      <w:tr w:rsidR="00D14DA6" w:rsidRPr="001C3AF4" w14:paraId="718F15BF" w14:textId="77777777" w:rsidTr="001C3AF4">
        <w:trPr>
          <w:trHeight w:val="315"/>
          <w:jc w:val="center"/>
        </w:trPr>
        <w:tc>
          <w:tcPr>
            <w:tcW w:w="1276" w:type="dxa"/>
          </w:tcPr>
          <w:p w14:paraId="281C5B1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sim</w:t>
            </w:r>
          </w:p>
        </w:tc>
        <w:tc>
          <w:tcPr>
            <w:tcW w:w="709" w:type="dxa"/>
          </w:tcPr>
          <w:p w14:paraId="62DF2A0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5290</w:t>
            </w:r>
          </w:p>
          <w:p w14:paraId="265CB3A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(28,0)</w:t>
            </w:r>
          </w:p>
        </w:tc>
        <w:tc>
          <w:tcPr>
            <w:tcW w:w="709" w:type="dxa"/>
          </w:tcPr>
          <w:p w14:paraId="4D65B8D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246</w:t>
            </w:r>
          </w:p>
          <w:p w14:paraId="52718E9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(12,0)</w:t>
            </w:r>
          </w:p>
        </w:tc>
        <w:tc>
          <w:tcPr>
            <w:tcW w:w="708" w:type="dxa"/>
          </w:tcPr>
          <w:p w14:paraId="6976FE7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565</w:t>
            </w:r>
          </w:p>
          <w:p w14:paraId="150CA7A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(19,0)</w:t>
            </w:r>
          </w:p>
        </w:tc>
        <w:tc>
          <w:tcPr>
            <w:tcW w:w="709" w:type="dxa"/>
          </w:tcPr>
          <w:p w14:paraId="21892AC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52</w:t>
            </w:r>
          </w:p>
          <w:p w14:paraId="263BF8F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(9,4)</w:t>
            </w:r>
          </w:p>
        </w:tc>
        <w:tc>
          <w:tcPr>
            <w:tcW w:w="709" w:type="dxa"/>
          </w:tcPr>
          <w:p w14:paraId="65CA737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240</w:t>
            </w:r>
          </w:p>
          <w:p w14:paraId="22BD943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(29,0)</w:t>
            </w:r>
          </w:p>
        </w:tc>
        <w:tc>
          <w:tcPr>
            <w:tcW w:w="709" w:type="dxa"/>
          </w:tcPr>
          <w:p w14:paraId="5DEC145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w:t>
            </w:r>
          </w:p>
          <w:p w14:paraId="44D4377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(18,0)</w:t>
            </w:r>
          </w:p>
        </w:tc>
        <w:tc>
          <w:tcPr>
            <w:tcW w:w="708" w:type="dxa"/>
          </w:tcPr>
          <w:p w14:paraId="1C601052"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w:t>
            </w:r>
          </w:p>
          <w:p w14:paraId="2C5ECF9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(13,0)</w:t>
            </w:r>
          </w:p>
        </w:tc>
        <w:tc>
          <w:tcPr>
            <w:tcW w:w="709" w:type="dxa"/>
          </w:tcPr>
          <w:p w14:paraId="4C4E975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w:t>
            </w:r>
          </w:p>
          <w:p w14:paraId="7E11BDD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tc>
        <w:tc>
          <w:tcPr>
            <w:tcW w:w="709" w:type="dxa"/>
          </w:tcPr>
          <w:p w14:paraId="09AE143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w:t>
            </w:r>
          </w:p>
          <w:p w14:paraId="764A53B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(13,0)</w:t>
            </w:r>
          </w:p>
        </w:tc>
        <w:tc>
          <w:tcPr>
            <w:tcW w:w="709" w:type="dxa"/>
          </w:tcPr>
          <w:p w14:paraId="1C7AE6E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w:t>
            </w:r>
          </w:p>
          <w:p w14:paraId="31FA02B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tc>
        <w:tc>
          <w:tcPr>
            <w:tcW w:w="708" w:type="dxa"/>
          </w:tcPr>
          <w:p w14:paraId="5F47008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w:t>
            </w:r>
          </w:p>
          <w:p w14:paraId="41ECBB1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w:t>
            </w:r>
          </w:p>
        </w:tc>
        <w:tc>
          <w:tcPr>
            <w:tcW w:w="851" w:type="dxa"/>
          </w:tcPr>
          <w:p w14:paraId="31D194E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w:t>
            </w:r>
          </w:p>
          <w:p w14:paraId="504B3DC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w:t>
            </w:r>
          </w:p>
        </w:tc>
      </w:tr>
      <w:tr w:rsidR="00D14DA6" w:rsidRPr="001C3AF4" w14:paraId="3D50ACC7" w14:textId="77777777" w:rsidTr="001C3AF4">
        <w:trPr>
          <w:trHeight w:val="315"/>
          <w:jc w:val="center"/>
        </w:trPr>
        <w:tc>
          <w:tcPr>
            <w:tcW w:w="1276" w:type="dxa"/>
          </w:tcPr>
          <w:p w14:paraId="194241A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não</w:t>
            </w:r>
          </w:p>
        </w:tc>
        <w:tc>
          <w:tcPr>
            <w:tcW w:w="709" w:type="dxa"/>
          </w:tcPr>
          <w:p w14:paraId="1DDCF0CB"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9032</w:t>
            </w:r>
          </w:p>
          <w:p w14:paraId="400E68C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(48,0)</w:t>
            </w:r>
          </w:p>
        </w:tc>
        <w:tc>
          <w:tcPr>
            <w:tcW w:w="709" w:type="dxa"/>
          </w:tcPr>
          <w:p w14:paraId="03D6434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839</w:t>
            </w:r>
          </w:p>
          <w:p w14:paraId="4DDFE25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(40,0)</w:t>
            </w:r>
          </w:p>
        </w:tc>
        <w:tc>
          <w:tcPr>
            <w:tcW w:w="708" w:type="dxa"/>
          </w:tcPr>
          <w:p w14:paraId="20FB24D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1502</w:t>
            </w:r>
          </w:p>
          <w:p w14:paraId="5DC1CC0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(50,0)</w:t>
            </w:r>
          </w:p>
        </w:tc>
        <w:tc>
          <w:tcPr>
            <w:tcW w:w="709" w:type="dxa"/>
          </w:tcPr>
          <w:p w14:paraId="6EBE47D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204</w:t>
            </w:r>
          </w:p>
          <w:p w14:paraId="14D8097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(37,0)</w:t>
            </w:r>
          </w:p>
        </w:tc>
        <w:tc>
          <w:tcPr>
            <w:tcW w:w="709" w:type="dxa"/>
          </w:tcPr>
          <w:p w14:paraId="3EF09B0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228</w:t>
            </w:r>
          </w:p>
          <w:p w14:paraId="2F77881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(27,0)</w:t>
            </w:r>
          </w:p>
        </w:tc>
        <w:tc>
          <w:tcPr>
            <w:tcW w:w="709" w:type="dxa"/>
          </w:tcPr>
          <w:p w14:paraId="17AC0D6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63</w:t>
            </w:r>
          </w:p>
          <w:p w14:paraId="3E8B13B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(52,0)</w:t>
            </w:r>
          </w:p>
        </w:tc>
        <w:tc>
          <w:tcPr>
            <w:tcW w:w="708" w:type="dxa"/>
          </w:tcPr>
          <w:p w14:paraId="7880318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70</w:t>
            </w:r>
          </w:p>
          <w:p w14:paraId="68F86D3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(30,0)</w:t>
            </w:r>
          </w:p>
        </w:tc>
        <w:tc>
          <w:tcPr>
            <w:tcW w:w="709" w:type="dxa"/>
          </w:tcPr>
          <w:p w14:paraId="1D82D64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w:t>
            </w:r>
          </w:p>
          <w:p w14:paraId="3F63794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tc>
        <w:tc>
          <w:tcPr>
            <w:tcW w:w="709" w:type="dxa"/>
          </w:tcPr>
          <w:p w14:paraId="66313D1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70</w:t>
            </w:r>
          </w:p>
          <w:p w14:paraId="0A01651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(30,0)</w:t>
            </w:r>
          </w:p>
        </w:tc>
        <w:tc>
          <w:tcPr>
            <w:tcW w:w="709" w:type="dxa"/>
          </w:tcPr>
          <w:p w14:paraId="728FCCA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w:t>
            </w:r>
          </w:p>
          <w:p w14:paraId="11AA8CA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w:t>
            </w:r>
          </w:p>
        </w:tc>
        <w:tc>
          <w:tcPr>
            <w:tcW w:w="708" w:type="dxa"/>
          </w:tcPr>
          <w:p w14:paraId="56E23A2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41</w:t>
            </w:r>
          </w:p>
          <w:p w14:paraId="3FDCF9E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(18,0)</w:t>
            </w:r>
          </w:p>
        </w:tc>
        <w:tc>
          <w:tcPr>
            <w:tcW w:w="851" w:type="dxa"/>
          </w:tcPr>
          <w:p w14:paraId="1B6CCF3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28</w:t>
            </w:r>
          </w:p>
          <w:p w14:paraId="38555954"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(25,0)</w:t>
            </w:r>
          </w:p>
        </w:tc>
      </w:tr>
      <w:tr w:rsidR="00D14DA6" w:rsidRPr="001C3AF4" w14:paraId="18724416" w14:textId="77777777" w:rsidTr="001C3AF4">
        <w:trPr>
          <w:trHeight w:val="315"/>
          <w:jc w:val="center"/>
        </w:trPr>
        <w:tc>
          <w:tcPr>
            <w:tcW w:w="1276" w:type="dxa"/>
            <w:tcBorders>
              <w:bottom w:val="single" w:sz="4" w:space="0" w:color="000000"/>
            </w:tcBorders>
          </w:tcPr>
          <w:p w14:paraId="5B01302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ignorado</w:t>
            </w:r>
          </w:p>
        </w:tc>
        <w:tc>
          <w:tcPr>
            <w:tcW w:w="709" w:type="dxa"/>
            <w:tcBorders>
              <w:bottom w:val="single" w:sz="4" w:space="0" w:color="000000"/>
            </w:tcBorders>
          </w:tcPr>
          <w:p w14:paraId="57A1042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4433</w:t>
            </w:r>
          </w:p>
          <w:p w14:paraId="572A6BD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(24,0)</w:t>
            </w:r>
          </w:p>
        </w:tc>
        <w:tc>
          <w:tcPr>
            <w:tcW w:w="709" w:type="dxa"/>
            <w:tcBorders>
              <w:bottom w:val="single" w:sz="4" w:space="0" w:color="000000"/>
            </w:tcBorders>
          </w:tcPr>
          <w:p w14:paraId="117919F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989</w:t>
            </w:r>
          </w:p>
          <w:p w14:paraId="6DE5C4F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(48,0)</w:t>
            </w:r>
          </w:p>
        </w:tc>
        <w:tc>
          <w:tcPr>
            <w:tcW w:w="708" w:type="dxa"/>
            <w:tcBorders>
              <w:bottom w:val="single" w:sz="4" w:space="0" w:color="000000"/>
            </w:tcBorders>
          </w:tcPr>
          <w:p w14:paraId="22C10B79"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948</w:t>
            </w:r>
          </w:p>
          <w:p w14:paraId="62E1E42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(31,0)</w:t>
            </w:r>
          </w:p>
        </w:tc>
        <w:tc>
          <w:tcPr>
            <w:tcW w:w="709" w:type="dxa"/>
            <w:tcBorders>
              <w:bottom w:val="single" w:sz="4" w:space="0" w:color="000000"/>
            </w:tcBorders>
          </w:tcPr>
          <w:p w14:paraId="0EFB1CD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299</w:t>
            </w:r>
          </w:p>
          <w:p w14:paraId="528E2811"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(54,0)</w:t>
            </w:r>
          </w:p>
        </w:tc>
        <w:tc>
          <w:tcPr>
            <w:tcW w:w="709" w:type="dxa"/>
            <w:tcBorders>
              <w:bottom w:val="single" w:sz="4" w:space="0" w:color="000000"/>
            </w:tcBorders>
          </w:tcPr>
          <w:p w14:paraId="32A3E45A"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363</w:t>
            </w:r>
          </w:p>
          <w:p w14:paraId="547C11C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(44,0)</w:t>
            </w:r>
          </w:p>
        </w:tc>
        <w:tc>
          <w:tcPr>
            <w:tcW w:w="709" w:type="dxa"/>
            <w:tcBorders>
              <w:bottom w:val="single" w:sz="4" w:space="0" w:color="000000"/>
            </w:tcBorders>
          </w:tcPr>
          <w:p w14:paraId="36C4061F"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37</w:t>
            </w:r>
          </w:p>
          <w:p w14:paraId="192B978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(30,0)</w:t>
            </w:r>
          </w:p>
        </w:tc>
        <w:tc>
          <w:tcPr>
            <w:tcW w:w="708" w:type="dxa"/>
            <w:tcBorders>
              <w:bottom w:val="single" w:sz="4" w:space="0" w:color="000000"/>
            </w:tcBorders>
          </w:tcPr>
          <w:p w14:paraId="3860B55D"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136</w:t>
            </w:r>
          </w:p>
          <w:p w14:paraId="711A87C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(58,0)</w:t>
            </w:r>
          </w:p>
        </w:tc>
        <w:tc>
          <w:tcPr>
            <w:tcW w:w="709" w:type="dxa"/>
            <w:tcBorders>
              <w:bottom w:val="single" w:sz="4" w:space="0" w:color="000000"/>
            </w:tcBorders>
          </w:tcPr>
          <w:p w14:paraId="21D7B2B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35</w:t>
            </w:r>
          </w:p>
          <w:p w14:paraId="6AEFCCA7"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(85,0)</w:t>
            </w:r>
          </w:p>
        </w:tc>
        <w:tc>
          <w:tcPr>
            <w:tcW w:w="709" w:type="dxa"/>
            <w:tcBorders>
              <w:bottom w:val="single" w:sz="4" w:space="0" w:color="000000"/>
            </w:tcBorders>
          </w:tcPr>
          <w:p w14:paraId="0C8B0906"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136</w:t>
            </w:r>
          </w:p>
          <w:p w14:paraId="4CE5E373"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(58,0)</w:t>
            </w:r>
          </w:p>
        </w:tc>
        <w:tc>
          <w:tcPr>
            <w:tcW w:w="709" w:type="dxa"/>
            <w:tcBorders>
              <w:bottom w:val="single" w:sz="4" w:space="0" w:color="000000"/>
            </w:tcBorders>
          </w:tcPr>
          <w:p w14:paraId="2A539C6E"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35</w:t>
            </w:r>
          </w:p>
          <w:p w14:paraId="64A4DFC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(85,0)</w:t>
            </w:r>
          </w:p>
        </w:tc>
        <w:tc>
          <w:tcPr>
            <w:tcW w:w="708" w:type="dxa"/>
            <w:tcBorders>
              <w:bottom w:val="single" w:sz="4" w:space="0" w:color="000000"/>
            </w:tcBorders>
          </w:tcPr>
          <w:p w14:paraId="2429E1D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186</w:t>
            </w:r>
          </w:p>
          <w:p w14:paraId="75CA8578"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(80,0)</w:t>
            </w:r>
          </w:p>
        </w:tc>
        <w:tc>
          <w:tcPr>
            <w:tcW w:w="851" w:type="dxa"/>
            <w:tcBorders>
              <w:bottom w:val="single" w:sz="4" w:space="0" w:color="000000"/>
            </w:tcBorders>
          </w:tcPr>
          <w:p w14:paraId="756F308C"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81</w:t>
            </w:r>
          </w:p>
          <w:p w14:paraId="45A650B0" w14:textId="77777777" w:rsidR="00D14DA6" w:rsidRPr="001C3AF4" w:rsidRDefault="00D14DA6" w:rsidP="00D14DA6">
            <w:pPr>
              <w:pBdr>
                <w:top w:val="nil"/>
                <w:left w:val="nil"/>
                <w:bottom w:val="nil"/>
                <w:right w:val="nil"/>
                <w:between w:val="nil"/>
              </w:pBdr>
              <w:jc w:val="center"/>
              <w:rPr>
                <w:color w:val="000000"/>
                <w:sz w:val="16"/>
                <w:szCs w:val="16"/>
              </w:rPr>
            </w:pPr>
            <w:r w:rsidRPr="001C3AF4">
              <w:rPr>
                <w:rFonts w:ascii="Arial" w:eastAsia="Arial" w:hAnsi="Arial" w:cs="Arial"/>
                <w:color w:val="000000"/>
                <w:sz w:val="16"/>
                <w:szCs w:val="16"/>
              </w:rPr>
              <w:t>(73,0)*</w:t>
            </w:r>
          </w:p>
        </w:tc>
      </w:tr>
    </w:tbl>
    <w:p w14:paraId="72AAB2CA"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Fonte:</w:t>
      </w:r>
      <w:r w:rsidRPr="00D14DA6">
        <w:rPr>
          <w:rFonts w:ascii="Arial" w:eastAsia="Arial" w:hAnsi="Arial" w:cs="Arial"/>
          <w:color w:val="000000"/>
          <w:sz w:val="20"/>
          <w:szCs w:val="20"/>
        </w:rPr>
        <w:t xml:space="preserve"> Sistema de Informação de Agravos e Notificação. Dados obtidos em 21/07/2024.</w:t>
      </w:r>
    </w:p>
    <w:p w14:paraId="1999F56F"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Notas:</w:t>
      </w:r>
      <w:r w:rsidRPr="00D14DA6">
        <w:rPr>
          <w:rFonts w:ascii="Arial" w:eastAsia="Arial" w:hAnsi="Arial" w:cs="Arial"/>
          <w:color w:val="000000"/>
          <w:sz w:val="20"/>
          <w:szCs w:val="20"/>
        </w:rPr>
        <w:t xml:space="preserve"> Foram registrados 3 casos de falência, não apresentados na tabela.</w:t>
      </w:r>
    </w:p>
    <w:p w14:paraId="42695527" w14:textId="77777777" w:rsidR="00D14DA6" w:rsidRPr="00D14DA6" w:rsidRDefault="00D14DA6" w:rsidP="00D14DA6">
      <w:pPr>
        <w:pBdr>
          <w:top w:val="nil"/>
          <w:left w:val="nil"/>
          <w:bottom w:val="nil"/>
          <w:right w:val="nil"/>
          <w:between w:val="nil"/>
        </w:pBdr>
        <w:jc w:val="both"/>
        <w:rPr>
          <w:color w:val="000000"/>
        </w:rPr>
      </w:pPr>
      <w:r w:rsidRPr="00D14DA6">
        <w:rPr>
          <w:rFonts w:ascii="Arial" w:eastAsia="Arial" w:hAnsi="Arial" w:cs="Arial"/>
          <w:b/>
          <w:color w:val="000000"/>
          <w:sz w:val="20"/>
          <w:szCs w:val="20"/>
        </w:rPr>
        <w:t>Legenda:</w:t>
      </w:r>
      <w:r w:rsidRPr="00D14DA6">
        <w:rPr>
          <w:rFonts w:ascii="Arial" w:eastAsia="Arial" w:hAnsi="Arial" w:cs="Arial"/>
          <w:color w:val="000000"/>
          <w:sz w:val="20"/>
          <w:szCs w:val="20"/>
        </w:rPr>
        <w:t xml:space="preserve"> TB = tuberculose; HIV = Vírus da Imunodeficiência Humana</w:t>
      </w:r>
    </w:p>
    <w:p w14:paraId="0984F33D" w14:textId="0C807E71" w:rsidR="00D14DA6" w:rsidRPr="001C3AF4" w:rsidRDefault="00D14DA6" w:rsidP="001C3AF4">
      <w:pPr>
        <w:pBdr>
          <w:top w:val="nil"/>
          <w:left w:val="nil"/>
          <w:bottom w:val="nil"/>
          <w:right w:val="nil"/>
          <w:between w:val="nil"/>
        </w:pBdr>
        <w:jc w:val="both"/>
        <w:rPr>
          <w:color w:val="000000"/>
        </w:rPr>
      </w:pPr>
      <w:r w:rsidRPr="00D14DA6">
        <w:rPr>
          <w:rFonts w:ascii="Arial" w:eastAsia="Arial" w:hAnsi="Arial" w:cs="Arial"/>
          <w:color w:val="000000"/>
          <w:sz w:val="20"/>
          <w:szCs w:val="20"/>
        </w:rPr>
        <w:t>*Teste qui-quadrado não significativo (P-valor&gt; 0,05)</w:t>
      </w: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6462F8E7" w14:textId="77777777" w:rsidR="00460676" w:rsidRDefault="00460676" w:rsidP="00734797">
      <w:pPr>
        <w:pStyle w:val="Inter-pargrafopadro"/>
        <w:spacing w:before="0"/>
        <w:ind w:firstLine="567"/>
        <w:rPr>
          <w:rFonts w:cs="Arial"/>
          <w:color w:val="000000" w:themeColor="text1"/>
        </w:rPr>
      </w:pPr>
    </w:p>
    <w:p w14:paraId="0AF6CE5F"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A TB é um problema de saúde pública no estado do AM. O estado tem se mantido consistentemente entre os três com as maiores taxas de incidência do país, com 94,7 casos por 100 mil/habitantes em 2024.</w:t>
      </w:r>
      <w:r>
        <w:rPr>
          <w:rFonts w:ascii="Arial" w:eastAsia="Arial" w:hAnsi="Arial" w:cs="Arial"/>
          <w:color w:val="000000"/>
          <w:vertAlign w:val="superscript"/>
        </w:rPr>
        <w:t>3</w:t>
      </w:r>
      <w:r>
        <w:rPr>
          <w:rFonts w:ascii="Arial" w:eastAsia="Arial" w:hAnsi="Arial" w:cs="Arial"/>
          <w:color w:val="000000"/>
        </w:rPr>
        <w:t xml:space="preserve"> Essa posição o mantém estável ao longo dos anos, demonstrando a complexidade do desafio e a urgência de medidas para reverter esse quadro. </w:t>
      </w:r>
    </w:p>
    <w:p w14:paraId="3957D845"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A alta incidência da doença no estado é influenciada por questões de vulnerabilidades, individuais, programáticas ou sociais.</w:t>
      </w:r>
      <w:r>
        <w:rPr>
          <w:rFonts w:ascii="Arial" w:eastAsia="Arial" w:hAnsi="Arial" w:cs="Arial"/>
          <w:color w:val="000000"/>
          <w:vertAlign w:val="superscript"/>
        </w:rPr>
        <w:t>6</w:t>
      </w:r>
      <w:r>
        <w:rPr>
          <w:rFonts w:ascii="Arial" w:eastAsia="Arial" w:hAnsi="Arial" w:cs="Arial"/>
          <w:color w:val="000000"/>
        </w:rPr>
        <w:t xml:space="preserve"> Além desses fatores é necessário considerar a coinfecção com o HIV, que apresenta características consideradas determinantes para o processo de adoecimento por TB.</w:t>
      </w:r>
      <w:r>
        <w:rPr>
          <w:rFonts w:ascii="Arial" w:eastAsia="Arial" w:hAnsi="Arial" w:cs="Arial"/>
          <w:color w:val="000000"/>
          <w:vertAlign w:val="superscript"/>
        </w:rPr>
        <w:t>8</w:t>
      </w:r>
      <w:r>
        <w:rPr>
          <w:rFonts w:ascii="Arial" w:eastAsia="Arial" w:hAnsi="Arial" w:cs="Arial"/>
          <w:color w:val="000000"/>
        </w:rPr>
        <w:t xml:space="preserve"> A Aids representa o estágio final da infecção pelo HIV, que é quando o sistema imune do indivíduo com HIV é efetivamente atacado pelo vírus, tornando-o suscetível a diversas infecções oportunistas.</w:t>
      </w:r>
      <w:r>
        <w:rPr>
          <w:rFonts w:ascii="Arial" w:eastAsia="Arial" w:hAnsi="Arial" w:cs="Arial"/>
          <w:color w:val="000000"/>
          <w:vertAlign w:val="superscript"/>
        </w:rPr>
        <w:t>5</w:t>
      </w:r>
      <w:r>
        <w:rPr>
          <w:rFonts w:ascii="Arial" w:eastAsia="Arial" w:hAnsi="Arial" w:cs="Arial"/>
          <w:color w:val="000000"/>
        </w:rPr>
        <w:t xml:space="preserve"> Nesse contexto, a TB passa a ser ainda mais perigosa, pois a coinfecção por TB-HIV torna o indivíduo mais suscetível a desenvolver o estágio avançado da Aids, elevando assim o risco de mortalidade.</w:t>
      </w:r>
      <w:r>
        <w:rPr>
          <w:rFonts w:ascii="Arial" w:eastAsia="Arial" w:hAnsi="Arial" w:cs="Arial"/>
          <w:color w:val="000000"/>
          <w:vertAlign w:val="superscript"/>
        </w:rPr>
        <w:t>13</w:t>
      </w:r>
    </w:p>
    <w:p w14:paraId="7A10AD06"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Com base nos resultados deste estudo, foi constatado que os pacientes com TB apresentam um desfecho de cura superior em comparação aos coinfectados por TB-HIV </w:t>
      </w:r>
      <w:r>
        <w:rPr>
          <w:rFonts w:ascii="Arial" w:eastAsia="Arial" w:hAnsi="Arial" w:cs="Arial"/>
          <w:color w:val="000000"/>
        </w:rPr>
        <w:lastRenderedPageBreak/>
        <w:t>Independentemente de outros fatores associados, essa diferença é atribuída à baixa adesão ao tratamento da TB observada em PVHA.</w:t>
      </w:r>
      <w:r>
        <w:rPr>
          <w:rFonts w:ascii="Arial" w:eastAsia="Arial" w:hAnsi="Arial" w:cs="Arial"/>
          <w:color w:val="000000"/>
          <w:vertAlign w:val="superscript"/>
        </w:rPr>
        <w:t>7</w:t>
      </w:r>
      <w:r>
        <w:rPr>
          <w:rFonts w:ascii="Arial" w:eastAsia="Arial" w:hAnsi="Arial" w:cs="Arial"/>
          <w:color w:val="000000"/>
        </w:rPr>
        <w:t xml:space="preserve"> O tratamento da TB constitui uma das principais estratégias para o controle da doença. Entretanto, é um processo terapêutico de longa duração, mínimo de seis meses, que demanda a gestão de diversas vulnerabilidades ao longo de seu curso.</w:t>
      </w:r>
      <w:r>
        <w:rPr>
          <w:rFonts w:ascii="Arial" w:eastAsia="Arial" w:hAnsi="Arial" w:cs="Arial"/>
          <w:color w:val="000000"/>
          <w:vertAlign w:val="superscript"/>
        </w:rPr>
        <w:t>14</w:t>
      </w:r>
      <w:r>
        <w:rPr>
          <w:rFonts w:ascii="Arial" w:eastAsia="Arial" w:hAnsi="Arial" w:cs="Arial"/>
          <w:color w:val="000000"/>
        </w:rPr>
        <w:t xml:space="preserve"> Dessa forma, considera-se que a utilização de estratégias de educação em saúde sobre a doença, transmissão e adesão ao tratamento potencializam a adesão desses pacientes.</w:t>
      </w:r>
      <w:r>
        <w:rPr>
          <w:rFonts w:ascii="Arial" w:eastAsia="Arial" w:hAnsi="Arial" w:cs="Arial"/>
          <w:color w:val="000000"/>
          <w:vertAlign w:val="superscript"/>
        </w:rPr>
        <w:t>15</w:t>
      </w:r>
      <w:r>
        <w:rPr>
          <w:rFonts w:ascii="Arial" w:eastAsia="Arial" w:hAnsi="Arial" w:cs="Arial"/>
          <w:color w:val="000000"/>
        </w:rPr>
        <w:t xml:space="preserve"> Além disso, a integração de serviços e a colaboração entre equipes especializadas são essenciais para garantir uma resposta eficaz e abrangente diante dessa coinfecção TB-HIV.</w:t>
      </w:r>
      <w:r>
        <w:rPr>
          <w:rFonts w:ascii="Arial" w:eastAsia="Arial" w:hAnsi="Arial" w:cs="Arial"/>
          <w:color w:val="000000"/>
          <w:vertAlign w:val="superscript"/>
        </w:rPr>
        <w:t>13</w:t>
      </w:r>
    </w:p>
    <w:p w14:paraId="6CCAB6D6"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Em consonância com a literatura existente, PVHA apresentaram uma maior probabilidade de insucesso no tratamento.</w:t>
      </w:r>
      <w:r>
        <w:rPr>
          <w:rFonts w:ascii="Arial" w:eastAsia="Arial" w:hAnsi="Arial" w:cs="Arial"/>
          <w:color w:val="000000"/>
          <w:vertAlign w:val="superscript"/>
        </w:rPr>
        <w:t>16,17</w:t>
      </w:r>
      <w:r>
        <w:rPr>
          <w:rFonts w:ascii="Arial" w:eastAsia="Arial" w:hAnsi="Arial" w:cs="Arial"/>
          <w:color w:val="000000"/>
        </w:rPr>
        <w:t xml:space="preserve"> Esse desfecho desfavorável pode ser atribuído a um conjunto de fatores clínicos e determinantes sociais.</w:t>
      </w:r>
      <w:r>
        <w:rPr>
          <w:rFonts w:ascii="Arial" w:eastAsia="Arial" w:hAnsi="Arial" w:cs="Arial"/>
          <w:color w:val="000000"/>
          <w:vertAlign w:val="superscript"/>
        </w:rPr>
        <w:t>16</w:t>
      </w:r>
      <w:r>
        <w:rPr>
          <w:rFonts w:ascii="Arial" w:eastAsia="Arial" w:hAnsi="Arial" w:cs="Arial"/>
          <w:color w:val="000000"/>
        </w:rPr>
        <w:t xml:space="preserve"> A terapêutica complexa, que envolve a administração concomitante de múltiplos medicamentos para ambas as infecções, a necessidade de gerir uma grande quantidade de medicamentos e de manter um acompanhamento longo pode ser um desafio significativo, levando à interrupção do tratamento e ao consequente insucesso.</w:t>
      </w:r>
      <w:r>
        <w:rPr>
          <w:rFonts w:ascii="Arial" w:eastAsia="Arial" w:hAnsi="Arial" w:cs="Arial"/>
          <w:color w:val="000000"/>
          <w:vertAlign w:val="superscript"/>
        </w:rPr>
        <w:t>7</w:t>
      </w:r>
      <w:r>
        <w:rPr>
          <w:rFonts w:ascii="Arial" w:eastAsia="Arial" w:hAnsi="Arial" w:cs="Arial"/>
          <w:color w:val="000000"/>
        </w:rPr>
        <w:t xml:space="preserve"> De modo a mitigar o abandono do tratamento da TB, é essencial que as ações de prevenção sejam pautadas em estratégias que considerem o perfil dos pacientes com maior probabilidade de interrupção.</w:t>
      </w:r>
      <w:r>
        <w:rPr>
          <w:rFonts w:ascii="Arial" w:eastAsia="Arial" w:hAnsi="Arial" w:cs="Arial"/>
          <w:color w:val="000000"/>
          <w:vertAlign w:val="superscript"/>
        </w:rPr>
        <w:t>17</w:t>
      </w:r>
    </w:p>
    <w:p w14:paraId="37D53318"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Outro aspecto relevante a ser analisado é a persistência de altas taxas de mortalidade por TB, especialmente na região norte.</w:t>
      </w:r>
      <w:r>
        <w:rPr>
          <w:rFonts w:ascii="Arial" w:eastAsia="Arial" w:hAnsi="Arial" w:cs="Arial"/>
          <w:color w:val="000000"/>
          <w:vertAlign w:val="superscript"/>
        </w:rPr>
        <w:t>18</w:t>
      </w:r>
      <w:r>
        <w:rPr>
          <w:rFonts w:ascii="Arial" w:eastAsia="Arial" w:hAnsi="Arial" w:cs="Arial"/>
          <w:color w:val="000000"/>
        </w:rPr>
        <w:t xml:space="preserve"> Pesquisas indicam que essa elevada taxa de óbitos está ligada a múltiplos fatores, um dos principais é o diagnóstico tardio, tanto da própria TB quanto da coinfecção por HIV, o que atrasa o início do tratamento e compromete o controle da doença.</w:t>
      </w:r>
      <w:r>
        <w:rPr>
          <w:rFonts w:ascii="Arial" w:eastAsia="Arial" w:hAnsi="Arial" w:cs="Arial"/>
          <w:color w:val="000000"/>
          <w:vertAlign w:val="superscript"/>
        </w:rPr>
        <w:t>19,7</w:t>
      </w:r>
      <w:r>
        <w:rPr>
          <w:rFonts w:ascii="Arial" w:eastAsia="Arial" w:hAnsi="Arial" w:cs="Arial"/>
          <w:color w:val="000000"/>
        </w:rPr>
        <w:t xml:space="preserve"> Além disso, o estigma social associado às duas comorbidades desempenha um papel significativo.</w:t>
      </w:r>
      <w:r>
        <w:rPr>
          <w:rFonts w:ascii="Arial" w:eastAsia="Arial" w:hAnsi="Arial" w:cs="Arial"/>
          <w:color w:val="000000"/>
          <w:vertAlign w:val="superscript"/>
        </w:rPr>
        <w:t>7</w:t>
      </w:r>
      <w:r>
        <w:rPr>
          <w:rFonts w:ascii="Arial" w:eastAsia="Arial" w:hAnsi="Arial" w:cs="Arial"/>
          <w:color w:val="000000"/>
        </w:rPr>
        <w:t xml:space="preserve"> O receio de preconceito pode levar os pacientes a evitarem a busca por um diagnóstico e a não aderir completamente ao esquema terapêutico. Nota-se, portanto, a necessidade de uma resposta coordenada e integrada por parte da rede de atenção à saúde. É essencial que as estratégias de saúde pública sejam reformuladas para superar as barreiras de acesso ao diagnóstico e tratamento, bem como para combater o estigma social que impede a adesão dos pacientes.</w:t>
      </w:r>
      <w:r>
        <w:rPr>
          <w:rFonts w:ascii="Arial" w:eastAsia="Arial" w:hAnsi="Arial" w:cs="Arial"/>
          <w:color w:val="000000"/>
          <w:vertAlign w:val="superscript"/>
        </w:rPr>
        <w:t>18,9</w:t>
      </w:r>
    </w:p>
    <w:p w14:paraId="0915E33C"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Embora as mortes diretamente atribuídas à TB sejam mais prevalentes em indivíduos monoinfectados, as taxas de óbito por outras causas são significativamente mais elevadas na população que vive com a coinfecção. Entretanto, como apontado em outro estudo, é essencial compreender que a categoria de "outras causas" enquadra uma gama de eventos, não somente as mortes por condições patológicas, ela inclui fatores externos, </w:t>
      </w:r>
      <w:r>
        <w:rPr>
          <w:rFonts w:ascii="Arial" w:eastAsia="Arial" w:hAnsi="Arial" w:cs="Arial"/>
          <w:color w:val="000000"/>
        </w:rPr>
        <w:lastRenderedPageBreak/>
        <w:t>violência, morte autoprovocada, acidente de trânsito, entre outras.</w:t>
      </w:r>
      <w:r>
        <w:rPr>
          <w:rFonts w:ascii="Arial" w:eastAsia="Arial" w:hAnsi="Arial" w:cs="Arial"/>
          <w:color w:val="000000"/>
          <w:vertAlign w:val="superscript"/>
        </w:rPr>
        <w:t xml:space="preserve">9 </w:t>
      </w:r>
      <w:r>
        <w:rPr>
          <w:rFonts w:ascii="Arial" w:eastAsia="Arial" w:hAnsi="Arial" w:cs="Arial"/>
          <w:color w:val="000000"/>
        </w:rPr>
        <w:t>Portanto, torna-se necessário estudos mais detalhados para investigar os determinantes que levam a essas mortes não relacionadas.</w:t>
      </w:r>
    </w:p>
    <w:p w14:paraId="27BB1B29"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O desenvolvimento de multirresistência aos fármacos utilizados no tratamento da TB tem sido observado em indivíduos que apresentam a coinfecção TB-HIV. Esse quadro evidencia que a imunossupressão pode atuar como um fator que influencia a progressão desse processo.</w:t>
      </w:r>
      <w:r>
        <w:rPr>
          <w:rFonts w:ascii="Arial" w:eastAsia="Arial" w:hAnsi="Arial" w:cs="Arial"/>
          <w:color w:val="000000"/>
          <w:vertAlign w:val="superscript"/>
        </w:rPr>
        <w:t>20</w:t>
      </w:r>
      <w:r>
        <w:rPr>
          <w:rFonts w:ascii="Arial" w:eastAsia="Arial" w:hAnsi="Arial" w:cs="Arial"/>
          <w:color w:val="000000"/>
        </w:rPr>
        <w:t xml:space="preserve"> No entanto, um estudo posterior demonstrou que o uso da TARV pode ser um fator crucial para a sobrevivência em pacientes com coinfecção TB-HIV quando comparados a indivíduos não infectados pelo vírus HIV.</w:t>
      </w:r>
      <w:r>
        <w:rPr>
          <w:rFonts w:ascii="Arial" w:eastAsia="Arial" w:hAnsi="Arial" w:cs="Arial"/>
          <w:color w:val="000000"/>
          <w:vertAlign w:val="superscript"/>
        </w:rPr>
        <w:t>21</w:t>
      </w:r>
      <w:r>
        <w:rPr>
          <w:rFonts w:ascii="Arial" w:eastAsia="Arial" w:hAnsi="Arial" w:cs="Arial"/>
          <w:color w:val="000000"/>
        </w:rPr>
        <w:t xml:space="preserve"> Essas características também se manifestam na mudança do esquema terapêutico em pacientes com a coinfecção. Tais achados reforçam a necessidade de que o tratamento seja conduzido de forma individualizada e personalizada, com acompanhamento rigoroso para ajustes na dosagem e na duração, a fim de reduzir os efeitos adversos e maximizar os resultados clínicos.</w:t>
      </w:r>
      <w:r>
        <w:rPr>
          <w:rFonts w:ascii="Arial" w:eastAsia="Arial" w:hAnsi="Arial" w:cs="Arial"/>
          <w:color w:val="000000"/>
          <w:vertAlign w:val="superscript"/>
        </w:rPr>
        <w:t>7</w:t>
      </w:r>
    </w:p>
    <w:p w14:paraId="500DCDBC" w14:textId="77777777" w:rsid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Verificou-se no estudo que algumas variáveis não tiveram associação estatística significante, como a falência de tratamento, indicando não haver diferenças nos casos de TB ou TB-HIV.</w:t>
      </w:r>
    </w:p>
    <w:p w14:paraId="306DCBE2" w14:textId="3ACF9DEB" w:rsidR="00460676" w:rsidRPr="001C3AF4" w:rsidRDefault="001C3AF4" w:rsidP="001C3AF4">
      <w:pPr>
        <w:widowControl w:val="0"/>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Com esse estudo sendo conduzido no estado do AM, foi possível não apenas identificar, mas também compreender os elementos cruciais que determinam o desfecho tanto do tratamento para TB isolada quanto para a coinfecção TB-HIV em uma região que carrega uma das mais substanciais cargas de TB no país. O estudo foi realizado a partir de dados secundários que apresentam incompletude significantes que o limitaram. Reconhece-se, também, que a amostra reduzida dos fatores pode ter influenciado na ausência e achados significativamente estatísticos associados à coinfecção.</w:t>
      </w: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3CD2B52A" w14:textId="77777777" w:rsidR="001C3AF4" w:rsidRDefault="001C3AF4" w:rsidP="001C3AF4">
      <w:pPr>
        <w:spacing w:line="360" w:lineRule="auto"/>
        <w:ind w:firstLine="567"/>
        <w:jc w:val="both"/>
        <w:rPr>
          <w:rFonts w:ascii="Arial" w:eastAsia="Arial" w:hAnsi="Arial" w:cs="Arial"/>
          <w:color w:val="000000"/>
        </w:rPr>
      </w:pPr>
      <w:r>
        <w:rPr>
          <w:rFonts w:ascii="Arial" w:eastAsia="Arial" w:hAnsi="Arial" w:cs="Arial"/>
          <w:color w:val="000000"/>
        </w:rPr>
        <w:t>Evidenciam-se que as diferenças entre os fatores associados à TB e à coinfecção TB-HIV indicam que os pacientes carecem de uma abordagem diferenciada conforme a situação de infecção. Os resultados sugerem que o desfecho do tratamento para TB e para TB-HIV está intrinsecamente ligado às manifestações clínicas de ambas as infecções, bem como a fatores sociodemográficos. A adoção da linha de cuidado nos serviços de saúde é uma estratégia eficaz para abordar as vulnerabilidades e necessidades dos pacientes com TB e TB-HIV. Nesse sentido, o programa de controle da TB tem uma responsabilidade central, uma vez que a vulnerabilidade programática sobre a qual possui maior governança exerce uma influência direta sobre a vulnerabilidade individual dos pacientes.</w:t>
      </w:r>
    </w:p>
    <w:p w14:paraId="7A7CD0BD" w14:textId="77777777" w:rsidR="001C3AF4" w:rsidRDefault="001C3AF4" w:rsidP="001C3AF4">
      <w:pPr>
        <w:spacing w:line="360" w:lineRule="auto"/>
        <w:jc w:val="both"/>
        <w:rPr>
          <w:rFonts w:ascii="Arial" w:eastAsia="Arial" w:hAnsi="Arial" w:cs="Arial"/>
          <w:b/>
        </w:rPr>
      </w:pPr>
      <w:r>
        <w:rPr>
          <w:rFonts w:ascii="Arial" w:eastAsia="Arial" w:hAnsi="Arial" w:cs="Arial"/>
          <w:b/>
        </w:rPr>
        <w:lastRenderedPageBreak/>
        <w:t>Financiamento</w:t>
      </w:r>
    </w:p>
    <w:p w14:paraId="3E11E46E" w14:textId="000F3FF8" w:rsidR="00920471" w:rsidRPr="00920471" w:rsidRDefault="001C3AF4" w:rsidP="001C3AF4">
      <w:pPr>
        <w:spacing w:line="360" w:lineRule="auto"/>
        <w:ind w:firstLine="720"/>
        <w:jc w:val="both"/>
        <w:rPr>
          <w:rFonts w:ascii="Arial" w:eastAsia="Arial" w:hAnsi="Arial" w:cs="Arial"/>
        </w:rPr>
      </w:pPr>
      <w:r>
        <w:rPr>
          <w:rFonts w:ascii="Arial" w:eastAsia="Arial" w:hAnsi="Arial" w:cs="Arial"/>
        </w:rPr>
        <w:t>O presente trabalho foi realizado com apoio da Fundação de Amparo à Pesquisa do Estado de São Paulo (FAPESP), Brasil. Processo nº 2022/00025-2 e da Coordenação de Aperfeiçoamento de Pessoal de Nível Superior - Brasil (CAPES) - Código de Financiamento 001.</w:t>
      </w:r>
    </w:p>
    <w:p w14:paraId="4F7517E4" w14:textId="77777777"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5A226E0D" w14:textId="77777777" w:rsidR="007B14C2" w:rsidRDefault="007B14C2" w:rsidP="004B7B7E">
      <w:pPr>
        <w:spacing w:line="360" w:lineRule="auto"/>
        <w:jc w:val="both"/>
        <w:rPr>
          <w:rFonts w:ascii="Arial" w:eastAsia="Arial" w:hAnsi="Arial" w:cs="Arial"/>
        </w:rPr>
      </w:pPr>
    </w:p>
    <w:p w14:paraId="565A076D" w14:textId="77777777" w:rsidR="001C3AF4" w:rsidRDefault="001C3AF4" w:rsidP="001C3AF4">
      <w:r>
        <w:rPr>
          <w:rFonts w:ascii="Arial" w:eastAsia="Arial" w:hAnsi="Arial" w:cs="Arial"/>
          <w:color w:val="000000"/>
        </w:rPr>
        <w:t>1.</w:t>
      </w:r>
      <w:r>
        <w:rPr>
          <w:rFonts w:ascii="Arial" w:eastAsia="Arial" w:hAnsi="Arial" w:cs="Arial"/>
          <w:color w:val="000000"/>
        </w:rPr>
        <w:tab/>
        <w:t>WHO. World Health Organization. Global tuberculosis report 2023 [Internet]. Geneve: World Health Organization; 2023 [citado 12 de fevereiro de 2024]. Disponível em: https://reliefweb.int/report/world/global-tuberculosis-report-2023</w:t>
      </w:r>
    </w:p>
    <w:p w14:paraId="56DBD02A"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Brasil. Ministério da Saúde. Plano Nacional pelo Fim da Tuberculose como Problema de Saúde Pública [Internet]. Brasília: Ministério da Saúde. Secretaria de Vigilância em Saúde; 2021. 70 p. Disponível em: https://bvsms.saude.gov.br/bvs/publicacoes/brasil_livre_tuberculose_plano_nacional.pdf</w:t>
      </w:r>
    </w:p>
    <w:p w14:paraId="49CDC6DB" w14:textId="77777777" w:rsidR="001C3AF4" w:rsidRDefault="001C3AF4" w:rsidP="001C3AF4"/>
    <w:p w14:paraId="7652931A"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Brasil. Ministério da Saúde. Boletim Epidemiológico de Tuberculose [Internet]. Brasília: Ministério da Saúde. Secretaria de Vigilância em Saúde; 2025 [citado 25 de agosto de 2025]. 120 p. Disponível em: https://www.gov.br/aids/pt-br/central-de-conteudo/boletins-epidemiologicos/2025/boletim-epidemiologico-tuberculose-2025/view</w:t>
      </w:r>
    </w:p>
    <w:p w14:paraId="58E23A97" w14:textId="77777777" w:rsidR="001C3AF4" w:rsidRDefault="001C3AF4" w:rsidP="001C3AF4"/>
    <w:p w14:paraId="79EE8D4A"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Ferreira MRL, Bonfim RO, Siqueira TC, Orfão NH. Fatores de risco para o abandono do tratamento da tuberculose em um município prioritário amazônico. 1</w:t>
      </w:r>
      <w:r>
        <w:rPr>
          <w:rFonts w:ascii="Arial" w:eastAsia="Arial" w:hAnsi="Arial" w:cs="Arial"/>
          <w:color w:val="000000"/>
          <w:vertAlign w:val="superscript"/>
        </w:rPr>
        <w:t>o</w:t>
      </w:r>
      <w:r>
        <w:rPr>
          <w:rFonts w:ascii="Arial" w:eastAsia="Arial" w:hAnsi="Arial" w:cs="Arial"/>
          <w:color w:val="000000"/>
        </w:rPr>
        <w:t xml:space="preserve"> de janeiro de 2021; Disponível em: https://seer.unirio.br/cuidadofundamental/article/view/8133/pdf_1</w:t>
      </w:r>
    </w:p>
    <w:p w14:paraId="4FAF594D" w14:textId="77777777" w:rsidR="001C3AF4" w:rsidRDefault="001C3AF4" w:rsidP="001C3AF4"/>
    <w:p w14:paraId="1501BDE9"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Brasil. Ministério da Saúde. Boletim Epidemiológico de Coinfecção TB-HIV [Internet]. Brasília: Ministério da Saúde. Secretaria de Vigilância em Saúde; 2022 [citado 7 de março de 2024]. 35 p. Disponível em: https://www.gov.br/aids/pt-br/central-de-conteudo/boletins-epidemiologicos/2022/coinfeccao-tb-hiv</w:t>
      </w:r>
    </w:p>
    <w:p w14:paraId="7EDF4C70" w14:textId="77777777" w:rsidR="001C3AF4" w:rsidRDefault="001C3AF4" w:rsidP="001C3AF4"/>
    <w:p w14:paraId="578458C0"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6.</w:t>
      </w:r>
      <w:r>
        <w:rPr>
          <w:rFonts w:ascii="Arial" w:eastAsia="Arial" w:hAnsi="Arial" w:cs="Arial"/>
          <w:color w:val="000000"/>
        </w:rPr>
        <w:tab/>
        <w:t xml:space="preserve">Almeida FAD, Gonçalves MJF. Fatores associados ao insucesso do tratamento da tuberculose em Manaus, Amazonas, de 2011 a 2021. Rev Esc Enferm USP. 2024;58:e20240431. </w:t>
      </w:r>
    </w:p>
    <w:p w14:paraId="0B4DA587" w14:textId="77777777" w:rsidR="001C3AF4" w:rsidRDefault="001C3AF4" w:rsidP="001C3AF4"/>
    <w:p w14:paraId="3CD3F579"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7.</w:t>
      </w:r>
      <w:r>
        <w:rPr>
          <w:rFonts w:ascii="Arial" w:eastAsia="Arial" w:hAnsi="Arial" w:cs="Arial"/>
          <w:color w:val="000000"/>
        </w:rPr>
        <w:tab/>
        <w:t xml:space="preserve">Souza J augusto ferreira S de, Moraes LFUB, Cesar MR, Teodoro ACC. Impactos da coinfecção de HIV e tuberculose na população brasileira. Braz J Implantol Health Sci. 27 de setembro de 2024;6(9):3911–25. </w:t>
      </w:r>
    </w:p>
    <w:p w14:paraId="2A7CFD19" w14:textId="77777777" w:rsidR="001C3AF4" w:rsidRDefault="001C3AF4" w:rsidP="001C3AF4"/>
    <w:p w14:paraId="18066F44"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8.</w:t>
      </w:r>
      <w:r>
        <w:rPr>
          <w:rFonts w:ascii="Arial" w:eastAsia="Arial" w:hAnsi="Arial" w:cs="Arial"/>
          <w:color w:val="000000"/>
        </w:rPr>
        <w:tab/>
        <w:t>Silva VL de C, de Souza TR, de Oliveira B do CV, de Araújo KP, Arcêncio RA, Freitas GL de. Fatores associados à coinfecção tuberculose e vírus da imunodeficiência humana em públicos em situação de vulnerabilidade. Cogitare Enferm. 2025;30:e93144.</w:t>
      </w:r>
    </w:p>
    <w:p w14:paraId="49E74C9C"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4972CC65"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9.</w:t>
      </w:r>
      <w:r>
        <w:rPr>
          <w:rFonts w:ascii="Arial" w:eastAsia="Arial" w:hAnsi="Arial" w:cs="Arial"/>
          <w:color w:val="000000"/>
        </w:rPr>
        <w:tab/>
        <w:t xml:space="preserve">Mariano A, Magnabosco GT, Orfão NH. Perfil epidemiológico da coinfecção TB/HIV em um município prioritário da Amazônia ocidental. JMPHC J Manag Prim Health Care ISSN 2179-6750. 31 de agosto de 2021;13:e08–e08. </w:t>
      </w:r>
    </w:p>
    <w:p w14:paraId="541822B8" w14:textId="77777777" w:rsidR="001C3AF4" w:rsidRDefault="001C3AF4" w:rsidP="001C3AF4"/>
    <w:p w14:paraId="3CF8D97E"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10.</w:t>
      </w:r>
      <w:r>
        <w:rPr>
          <w:rFonts w:ascii="Arial" w:eastAsia="Arial" w:hAnsi="Arial" w:cs="Arial"/>
          <w:color w:val="000000"/>
        </w:rPr>
        <w:tab/>
        <w:t xml:space="preserve">Brasil. Ministério da Saúde. Boletim Epidemiológico de Tuberculose [Internet]. Brasília: Ministério da Saúde. Secretaria de Vigilância em Saúde; 2020 [citado 14 de março </w:t>
      </w:r>
      <w:r>
        <w:rPr>
          <w:rFonts w:ascii="Arial" w:eastAsia="Arial" w:hAnsi="Arial" w:cs="Arial"/>
          <w:color w:val="000000"/>
        </w:rPr>
        <w:lastRenderedPageBreak/>
        <w:t>de 2024]. 40 p. Disponível em: https://www.gov.br/saude/pt-br/centrais-de-conteudo/publicacoes/boletins/epidemiologicos/especiais/2020/boletim-tuberculose-2020-marcas-1.pdf/view</w:t>
      </w:r>
    </w:p>
    <w:p w14:paraId="31BC78C9" w14:textId="77777777" w:rsidR="001C3AF4" w:rsidRDefault="001C3AF4" w:rsidP="001C3AF4"/>
    <w:p w14:paraId="267291D6"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11.</w:t>
      </w:r>
      <w:r>
        <w:rPr>
          <w:rFonts w:ascii="Arial" w:eastAsia="Arial" w:hAnsi="Arial" w:cs="Arial"/>
          <w:color w:val="000000"/>
        </w:rPr>
        <w:tab/>
        <w:t xml:space="preserve">Capp E, Nienov OH. Bioestatística quantitativa aplicada. </w:t>
      </w:r>
    </w:p>
    <w:p w14:paraId="145177EA" w14:textId="77777777" w:rsidR="001C3AF4" w:rsidRDefault="001C3AF4" w:rsidP="001C3AF4"/>
    <w:p w14:paraId="14721631"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12.</w:t>
      </w:r>
      <w:r>
        <w:rPr>
          <w:rFonts w:ascii="Arial" w:eastAsia="Arial" w:hAnsi="Arial" w:cs="Arial"/>
          <w:color w:val="000000"/>
        </w:rPr>
        <w:tab/>
        <w:t>Brasil. Ministério da Sáude - Resolução no 510, de 7 de abril de 2016 [Internet]. Brasília: Conselho Nacional de Saúde; 2016 [citado 24 de abril de 2023]. Disponível em: https://bvsms.saude.gov.br/bvs/saudelegis/cns/2016/res0510_07_04_2016.html</w:t>
      </w:r>
    </w:p>
    <w:p w14:paraId="77CA0288" w14:textId="77777777" w:rsidR="001C3AF4" w:rsidRDefault="001C3AF4" w:rsidP="001C3AF4"/>
    <w:p w14:paraId="1BD0061B"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13.</w:t>
      </w:r>
      <w:r>
        <w:rPr>
          <w:rFonts w:ascii="Arial" w:eastAsia="Arial" w:hAnsi="Arial" w:cs="Arial"/>
          <w:color w:val="000000"/>
        </w:rPr>
        <w:tab/>
        <w:t xml:space="preserve">Bastos SH, Taminato M, Tancredi MV, Luppi CG, Nichiata LYI, Hino P. Coinfecção tuberculose/HIV: perfil sociodemográfico e saúde de usuários de um centro especializado. Acta Paul Enferm. 19 de outubro de 2020;33:eAPE20190051. </w:t>
      </w:r>
    </w:p>
    <w:p w14:paraId="16870677" w14:textId="77777777" w:rsidR="001C3AF4" w:rsidRDefault="001C3AF4" w:rsidP="001C3AF4"/>
    <w:p w14:paraId="550FAFBD"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14.</w:t>
      </w:r>
      <w:r>
        <w:rPr>
          <w:rFonts w:ascii="Arial" w:eastAsia="Arial" w:hAnsi="Arial" w:cs="Arial"/>
          <w:color w:val="000000"/>
        </w:rPr>
        <w:tab/>
        <w:t xml:space="preserve">Ferreira MRL, Andrade RL de P, Bossonario PA, Fiorati RC, Arcêncio RA, Rezende CEM de, et al. Determinantes sociais da saúde e desfecho desfavorável do tratamento da tuberculose no sistema prisional. Ciênc Saúde Coletiva. 14 de novembro de 2022;27:4451–9. </w:t>
      </w:r>
    </w:p>
    <w:p w14:paraId="55D5BB74"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15.</w:t>
      </w:r>
      <w:r>
        <w:rPr>
          <w:rFonts w:ascii="Arial" w:eastAsia="Arial" w:hAnsi="Arial" w:cs="Arial"/>
          <w:color w:val="000000"/>
        </w:rPr>
        <w:tab/>
        <w:t xml:space="preserve">Barros JJC, Oliveira AH, Cavalcante JL, Muniz TGF, Pereira MLD, Cavalcante EGR. Vulnerabilidade e estratégias de adesão ao tratamento da tuberculose: discurso dos enfermeiros da atenção primária. Rev Enferm UFSM. 12 de agosto de 2021;11:e61–e61. </w:t>
      </w:r>
    </w:p>
    <w:p w14:paraId="03852A29" w14:textId="77777777" w:rsidR="001C3AF4" w:rsidRDefault="001C3AF4" w:rsidP="001C3AF4"/>
    <w:p w14:paraId="26AF1248"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16.</w:t>
      </w:r>
      <w:r>
        <w:rPr>
          <w:rFonts w:ascii="Arial" w:eastAsia="Arial" w:hAnsi="Arial" w:cs="Arial"/>
          <w:color w:val="000000"/>
        </w:rPr>
        <w:tab/>
        <w:t xml:space="preserve">Soledade MP, Yamauti SM, Aguiar AS, Sucupira C, Crozatti MTL. Tuberculose na infância e adolescência: prevalência e fatores associados ao abandono do tratamento. Cad Saúde Pública. 40(9):e00158323. </w:t>
      </w:r>
    </w:p>
    <w:p w14:paraId="255D0E27" w14:textId="77777777" w:rsidR="001C3AF4" w:rsidRDefault="001C3AF4" w:rsidP="001C3AF4"/>
    <w:p w14:paraId="7DF4B845"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17.</w:t>
      </w:r>
      <w:r>
        <w:rPr>
          <w:rFonts w:ascii="Arial" w:eastAsia="Arial" w:hAnsi="Arial" w:cs="Arial"/>
          <w:color w:val="000000"/>
        </w:rPr>
        <w:tab/>
        <w:t>Mamani DD da S, Silva RB da, Silveira SA dos S, Agurto E, Silva ASB da, Silva BJM da, et al. Investigação do perfil sociodemográfico e da taxa de abandono do tratamento da tuberculose entre pacientes coinfectados TB/HIV na região metropolitana de Belém. Rev Eletrônica Acervo Saúde. 1</w:t>
      </w:r>
      <w:r>
        <w:rPr>
          <w:rFonts w:ascii="Arial" w:eastAsia="Arial" w:hAnsi="Arial" w:cs="Arial"/>
          <w:color w:val="000000"/>
          <w:vertAlign w:val="superscript"/>
        </w:rPr>
        <w:t>o</w:t>
      </w:r>
      <w:r>
        <w:rPr>
          <w:rFonts w:ascii="Arial" w:eastAsia="Arial" w:hAnsi="Arial" w:cs="Arial"/>
          <w:color w:val="000000"/>
        </w:rPr>
        <w:t xml:space="preserve"> de janeiro de 2025;25:e19941. </w:t>
      </w:r>
    </w:p>
    <w:p w14:paraId="304E218F" w14:textId="77777777" w:rsidR="001C3AF4" w:rsidRDefault="001C3AF4" w:rsidP="001C3AF4"/>
    <w:p w14:paraId="406A3368"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18.</w:t>
      </w:r>
      <w:r>
        <w:rPr>
          <w:rFonts w:ascii="Arial" w:eastAsia="Arial" w:hAnsi="Arial" w:cs="Arial"/>
          <w:color w:val="000000"/>
        </w:rPr>
        <w:tab/>
        <w:t xml:space="preserve">Queiroz JR de, Vieira NF, Oliveira MD da S, Maia LG, Figueiredo RC de, Gonzalez RIC, et al. Tendência da mortalidade por tuberculose e relação com o índice sociodemográfico no Brasil entre 2005-2019. Ciênc Saúde Coletiva. 2024;29:e00532023. </w:t>
      </w:r>
    </w:p>
    <w:p w14:paraId="4542E90F" w14:textId="77777777" w:rsidR="001C3AF4" w:rsidRDefault="001C3AF4" w:rsidP="001C3AF4"/>
    <w:p w14:paraId="32F3BAD8"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19.</w:t>
      </w:r>
      <w:r>
        <w:rPr>
          <w:rFonts w:ascii="Arial" w:eastAsia="Arial" w:hAnsi="Arial" w:cs="Arial"/>
          <w:color w:val="000000"/>
        </w:rPr>
        <w:tab/>
        <w:t>Aridja UM, Gallo LG, Oliveira AF de M, Silva AWM da, Duarte EC, Aridja UM, et al. Casos de tuberculose com notificação após o óbito no Brasil, 2014: um estudo descritivo com base nos dados de vigilância. Epidemiol E Serviços Saúde [Internet]. 2020 [citado 23 de setembro de 2025];29(5). Disponível em: http://scielo.iec.gov.br/scielo.php?script=sci_abstract&amp;pid=S1679-49742020000500022&amp;lng=pt&amp;nrm=iso&amp;tlng=pt</w:t>
      </w:r>
    </w:p>
    <w:p w14:paraId="4B53B481" w14:textId="77777777" w:rsidR="001C3AF4" w:rsidRDefault="001C3AF4" w:rsidP="001C3AF4"/>
    <w:p w14:paraId="65409001" w14:textId="77777777" w:rsidR="001C3AF4" w:rsidRDefault="001C3AF4" w:rsidP="001C3AF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20.</w:t>
      </w:r>
      <w:r>
        <w:rPr>
          <w:rFonts w:ascii="Arial" w:eastAsia="Arial" w:hAnsi="Arial" w:cs="Arial"/>
          <w:color w:val="000000"/>
        </w:rPr>
        <w:tab/>
        <w:t xml:space="preserve">Santos V da F, Costa AKB, Lima ICV de, Galvão MTG. Aspectos associados à drogarresistência em pessoas com Tuberculose/HIV: revisão integrativa. Acta Paul Enferm. 2020;33:eAPE20190131. </w:t>
      </w:r>
    </w:p>
    <w:p w14:paraId="78E159B7" w14:textId="77777777" w:rsidR="001C3AF4" w:rsidRDefault="001C3AF4" w:rsidP="001C3AF4"/>
    <w:p w14:paraId="6638AAE4" w14:textId="2236D942" w:rsidR="00A400CE" w:rsidRPr="00DF06AC" w:rsidRDefault="001C3AF4" w:rsidP="00DF06A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21.</w:t>
      </w:r>
      <w:r>
        <w:rPr>
          <w:rFonts w:ascii="Arial" w:eastAsia="Arial" w:hAnsi="Arial" w:cs="Arial"/>
          <w:color w:val="000000"/>
        </w:rPr>
        <w:tab/>
        <w:t xml:space="preserve">Wilson JW, Nilsen DM, Marks SM. Multidrug Resistant Tuberculosis in Patients with HIV: Management Considerations within High-Resourced Settings. Ann Am Thorac Soc. janeiro de 2020;17(1):16–23. </w:t>
      </w:r>
    </w:p>
    <w:sectPr w:rsidR="00A400CE" w:rsidRPr="00DF06AC" w:rsidSect="0086206B">
      <w:headerReference w:type="default" r:id="rId21"/>
      <w:footerReference w:type="default" r:id="rId22"/>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99EE" w14:textId="77777777" w:rsidR="00BA0751" w:rsidRDefault="00BA0751" w:rsidP="009A09B2">
      <w:r>
        <w:separator/>
      </w:r>
    </w:p>
  </w:endnote>
  <w:endnote w:type="continuationSeparator" w:id="0">
    <w:p w14:paraId="61A8EE00" w14:textId="77777777" w:rsidR="00BA0751" w:rsidRDefault="00BA0751"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69C1" w14:textId="77777777" w:rsidR="00DF06AC" w:rsidRDefault="00DF06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8399" w14:textId="77777777" w:rsidR="00DF06AC" w:rsidRDefault="00DF06A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CBA2" w14:textId="77777777" w:rsidR="00BA0751" w:rsidRDefault="00BA0751" w:rsidP="009A09B2">
      <w:r>
        <w:separator/>
      </w:r>
    </w:p>
  </w:footnote>
  <w:footnote w:type="continuationSeparator" w:id="0">
    <w:p w14:paraId="4F3F4A5D" w14:textId="77777777" w:rsidR="00BA0751" w:rsidRDefault="00BA0751"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CDC" w14:textId="77777777" w:rsidR="00DF06AC" w:rsidRDefault="00DF06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42BE778A" w:rsidR="002F3981" w:rsidRDefault="002E36DB" w:rsidP="002F3981">
    <w:pPr>
      <w:pStyle w:val="Cabealho"/>
      <w:jc w:val="right"/>
      <w:rPr>
        <w:color w:val="4F81BD" w:themeColor="accent1"/>
      </w:rPr>
    </w:pPr>
    <w:r>
      <w:rPr>
        <w:noProof/>
      </w:rPr>
      <mc:AlternateContent>
        <mc:Choice Requires="wps">
          <w:drawing>
            <wp:anchor distT="0" distB="0" distL="114300" distR="114300" simplePos="0" relativeHeight="251670528" behindDoc="0" locked="0" layoutInCell="1" allowOverlap="1" wp14:anchorId="41A57A4E" wp14:editId="18477949">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0451C986" wp14:editId="1C73BD39">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132CFA32" w:rsidR="002F3981" w:rsidRPr="00734FFA" w:rsidRDefault="00DF06AC" w:rsidP="002F3981">
                          <w:pPr>
                            <w:jc w:val="center"/>
                            <w:rPr>
                              <w:rFonts w:ascii="Arial" w:hAnsi="Arial" w:cs="Arial"/>
                              <w:b/>
                              <w:color w:val="0F243E" w:themeColor="text2" w:themeShade="80"/>
                              <w:sz w:val="16"/>
                              <w:szCs w:val="16"/>
                            </w:rPr>
                          </w:pPr>
                          <w:r w:rsidRPr="00DF06AC">
                            <w:rPr>
                              <w:rFonts w:ascii="Arial" w:hAnsi="Arial" w:cs="Arial"/>
                              <w:b/>
                              <w:color w:val="0F243E" w:themeColor="text2" w:themeShade="80"/>
                              <w:sz w:val="16"/>
                              <w:szCs w:val="16"/>
                            </w:rPr>
                            <w:t>10.18606/2318-1419/amazonia.sci.health.v14n1p16-2</w:t>
                          </w:r>
                          <w:r>
                            <w:rPr>
                              <w:rFonts w:ascii="Arial" w:hAnsi="Arial" w:cs="Arial"/>
                              <w:b/>
                              <w:color w:val="0F243E" w:themeColor="text2" w:themeShade="80"/>
                              <w:sz w:val="16"/>
                              <w:szCs w:val="16"/>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6AB4C17A" w14:textId="132CFA32" w:rsidR="002F3981" w:rsidRPr="00734FFA" w:rsidRDefault="00DF06AC" w:rsidP="002F3981">
                    <w:pPr>
                      <w:jc w:val="center"/>
                      <w:rPr>
                        <w:rFonts w:ascii="Arial" w:hAnsi="Arial" w:cs="Arial"/>
                        <w:b/>
                        <w:color w:val="0F243E" w:themeColor="text2" w:themeShade="80"/>
                        <w:sz w:val="16"/>
                        <w:szCs w:val="16"/>
                      </w:rPr>
                    </w:pPr>
                    <w:r w:rsidRPr="00DF06AC">
                      <w:rPr>
                        <w:rFonts w:ascii="Arial" w:hAnsi="Arial" w:cs="Arial"/>
                        <w:b/>
                        <w:color w:val="0F243E" w:themeColor="text2" w:themeShade="80"/>
                        <w:sz w:val="16"/>
                        <w:szCs w:val="16"/>
                      </w:rPr>
                      <w:t>10.18606/2318-1419/amazonia.sci.health.v14n1p16-2</w:t>
                    </w:r>
                    <w:r>
                      <w:rPr>
                        <w:rFonts w:ascii="Arial" w:hAnsi="Arial" w:cs="Arial"/>
                        <w:b/>
                        <w:color w:val="0F243E" w:themeColor="text2" w:themeShade="80"/>
                        <w:sz w:val="16"/>
                        <w:szCs w:val="16"/>
                      </w:rPr>
                      <w:t>8</w:t>
                    </w:r>
                  </w:p>
                </w:txbxContent>
              </v:textbox>
            </v:shape>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859B" w14:textId="77777777" w:rsidR="00DF06AC" w:rsidRDefault="00DF06A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56"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386"/>
    </w:tblGrid>
    <w:tr w:rsidR="00A22507" w:rsidRPr="00677FEC" w14:paraId="4AC5FD87" w14:textId="77777777" w:rsidTr="00DF06AC">
      <w:trPr>
        <w:trHeight w:val="716"/>
      </w:trPr>
      <w:tc>
        <w:tcPr>
          <w:tcW w:w="4570" w:type="dxa"/>
        </w:tcPr>
        <w:p w14:paraId="7EF158F5" w14:textId="3A9AB121" w:rsidR="00A22507" w:rsidRPr="00651574" w:rsidRDefault="00A22507" w:rsidP="003D6437">
          <w:pPr>
            <w:pStyle w:val="Cabealho"/>
            <w:jc w:val="both"/>
            <w:rPr>
              <w:rFonts w:ascii="Arial" w:hAnsi="Arial" w:cs="Arial"/>
              <w:sz w:val="16"/>
              <w:szCs w:val="16"/>
            </w:rPr>
          </w:pPr>
          <w:r w:rsidRPr="00651574">
            <w:rPr>
              <w:rFonts w:ascii="Arial" w:hAnsi="Arial" w:cs="Arial"/>
              <w:sz w:val="16"/>
              <w:szCs w:val="16"/>
            </w:rPr>
            <w:t>DOI</w:t>
          </w:r>
          <w:r w:rsidR="00DF06AC">
            <w:rPr>
              <w:rFonts w:ascii="Arial" w:hAnsi="Arial" w:cs="Arial"/>
              <w:sz w:val="16"/>
              <w:szCs w:val="16"/>
            </w:rPr>
            <w:t xml:space="preserve"> </w:t>
          </w:r>
          <w:r w:rsidR="00DF06AC" w:rsidRPr="00DF06AC">
            <w:rPr>
              <w:rFonts w:ascii="Arial" w:hAnsi="Arial" w:cs="Arial"/>
              <w:sz w:val="16"/>
              <w:szCs w:val="16"/>
            </w:rPr>
            <w:t>10.18606/2318-1419/amazonia.sci.health.v14n1p16-2</w:t>
          </w:r>
          <w:r w:rsidR="00DF06AC">
            <w:rPr>
              <w:rFonts w:ascii="Arial" w:hAnsi="Arial" w:cs="Arial"/>
              <w:sz w:val="16"/>
              <w:szCs w:val="16"/>
            </w:rPr>
            <w:t>8</w:t>
          </w:r>
        </w:p>
        <w:p w14:paraId="0BEEB98D" w14:textId="77777777" w:rsidR="00A22507" w:rsidRPr="009F1E44" w:rsidRDefault="00A22507" w:rsidP="003D6437">
          <w:pPr>
            <w:pStyle w:val="Cabealho"/>
            <w:rPr>
              <w:rFonts w:ascii="Arial" w:hAnsi="Arial" w:cs="Arial"/>
              <w:b/>
              <w:bCs/>
              <w:sz w:val="16"/>
              <w:szCs w:val="16"/>
            </w:rPr>
          </w:pPr>
          <w:r w:rsidRPr="009F1E44">
            <w:rPr>
              <w:rFonts w:ascii="Arial" w:hAnsi="Arial" w:cs="Arial"/>
              <w:b/>
              <w:bCs/>
              <w:sz w:val="16"/>
              <w:szCs w:val="16"/>
            </w:rPr>
            <w:t xml:space="preserve">Revista </w:t>
          </w:r>
          <w:r w:rsidR="004C49B4" w:rsidRPr="009F1E44">
            <w:rPr>
              <w:rFonts w:ascii="Arial" w:hAnsi="Arial" w:cs="Arial"/>
              <w:b/>
              <w:bCs/>
              <w:sz w:val="16"/>
              <w:szCs w:val="16"/>
            </w:rPr>
            <w:t>Amazônia Science &amp; Health</w:t>
          </w:r>
          <w:r w:rsidRPr="009F1E44">
            <w:rPr>
              <w:rFonts w:ascii="Arial" w:hAnsi="Arial" w:cs="Arial"/>
              <w:b/>
              <w:bCs/>
              <w:sz w:val="16"/>
              <w:szCs w:val="16"/>
            </w:rPr>
            <w:t xml:space="preserve"> </w:t>
          </w:r>
        </w:p>
        <w:p w14:paraId="60510427" w14:textId="12023720" w:rsidR="00A22507" w:rsidRPr="00651574" w:rsidRDefault="009F1E44" w:rsidP="003D6437">
          <w:pPr>
            <w:pStyle w:val="Cabealho"/>
            <w:ind w:right="-108"/>
            <w:rPr>
              <w:rFonts w:ascii="Arial" w:hAnsi="Arial" w:cs="Arial"/>
              <w:sz w:val="16"/>
              <w:szCs w:val="16"/>
            </w:rPr>
          </w:pPr>
          <w:r>
            <w:rPr>
              <w:rFonts w:ascii="Arial" w:hAnsi="Arial" w:cs="Arial"/>
              <w:sz w:val="16"/>
              <w:szCs w:val="16"/>
            </w:rPr>
            <w:t>2026 – Edição 50 – Volume 14 – Número 1</w:t>
          </w:r>
        </w:p>
      </w:tc>
      <w:tc>
        <w:tcPr>
          <w:tcW w:w="5386" w:type="dxa"/>
        </w:tcPr>
        <w:p w14:paraId="1F193346" w14:textId="3B8909A1" w:rsidR="00D71916" w:rsidRDefault="001C3AF4" w:rsidP="00D71916">
          <w:pPr>
            <w:rPr>
              <w:rFonts w:ascii="Arial" w:hAnsi="Arial" w:cs="Arial"/>
              <w:b/>
              <w:sz w:val="16"/>
              <w:szCs w:val="16"/>
            </w:rPr>
          </w:pPr>
          <w:r>
            <w:rPr>
              <w:rFonts w:ascii="Arial" w:hAnsi="Arial" w:cs="Arial"/>
              <w:b/>
              <w:sz w:val="16"/>
              <w:szCs w:val="16"/>
            </w:rPr>
            <w:t>RAMOS GVVL; BRUCE ATI; GONÇALVES MJF</w:t>
          </w:r>
        </w:p>
        <w:p w14:paraId="75D01517" w14:textId="0DE57A00" w:rsidR="004C0033" w:rsidRPr="00677FEC" w:rsidRDefault="001C3AF4" w:rsidP="00367C0B">
          <w:pPr>
            <w:rPr>
              <w:rFonts w:ascii="Arial" w:hAnsi="Arial" w:cs="Arial"/>
              <w:b/>
            </w:rPr>
          </w:pPr>
          <w:r>
            <w:rPr>
              <w:rFonts w:ascii="Arial" w:hAnsi="Arial" w:cs="Arial"/>
              <w:sz w:val="16"/>
              <w:szCs w:val="16"/>
            </w:rPr>
            <w:t>Diferenças entre os Desfechos de Tratamento da Tuberculose em Casos de Coinfecção TB-HIV no Amazonas</w:t>
          </w:r>
          <w:r w:rsidR="004C0033" w:rsidRPr="004C0033">
            <w:rPr>
              <w:rFonts w:ascii="Segoe UI" w:hAnsi="Segoe UI" w:cs="Segoe UI"/>
              <w:sz w:val="12"/>
              <w:szCs w:val="20"/>
              <w:highlight w:val="yellow"/>
              <w:shd w:val="clear" w:color="auto" w:fill="FFFFFF"/>
            </w:rPr>
            <w:t xml:space="preserve"> </w:t>
          </w:r>
          <w:r w:rsidR="004C0033">
            <w:rPr>
              <w:rFonts w:ascii="Segoe UI" w:hAnsi="Segoe UI" w:cs="Segoe UI"/>
              <w:sz w:val="12"/>
              <w:szCs w:val="20"/>
              <w:highlight w:val="yellow"/>
              <w:shd w:val="clear" w:color="auto" w:fill="FFFFFF"/>
            </w:rPr>
            <w:t xml:space="preserve"> </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251354747">
    <w:abstractNumId w:val="17"/>
  </w:num>
  <w:num w:numId="2" w16cid:durableId="452748405">
    <w:abstractNumId w:val="13"/>
  </w:num>
  <w:num w:numId="3" w16cid:durableId="1743336740">
    <w:abstractNumId w:val="16"/>
  </w:num>
  <w:num w:numId="4" w16cid:durableId="1698192219">
    <w:abstractNumId w:val="18"/>
  </w:num>
  <w:num w:numId="5" w16cid:durableId="157234728">
    <w:abstractNumId w:val="9"/>
  </w:num>
  <w:num w:numId="6" w16cid:durableId="1290893194">
    <w:abstractNumId w:val="8"/>
  </w:num>
  <w:num w:numId="7" w16cid:durableId="589436347">
    <w:abstractNumId w:val="10"/>
  </w:num>
  <w:num w:numId="8" w16cid:durableId="1242763739">
    <w:abstractNumId w:val="19"/>
  </w:num>
  <w:num w:numId="9" w16cid:durableId="1859738457">
    <w:abstractNumId w:val="7"/>
  </w:num>
  <w:num w:numId="10" w16cid:durableId="17049809">
    <w:abstractNumId w:val="12"/>
  </w:num>
  <w:num w:numId="11" w16cid:durableId="71631537">
    <w:abstractNumId w:val="11"/>
  </w:num>
  <w:num w:numId="12" w16cid:durableId="835070545">
    <w:abstractNumId w:val="15"/>
  </w:num>
  <w:num w:numId="13" w16cid:durableId="1543786873">
    <w:abstractNumId w:val="14"/>
  </w:num>
  <w:num w:numId="14" w16cid:durableId="93525198">
    <w:abstractNumId w:val="0"/>
  </w:num>
  <w:num w:numId="15" w16cid:durableId="899558749">
    <w:abstractNumId w:val="1"/>
  </w:num>
  <w:num w:numId="16" w16cid:durableId="890069473">
    <w:abstractNumId w:val="2"/>
  </w:num>
  <w:num w:numId="17" w16cid:durableId="1362392801">
    <w:abstractNumId w:val="3"/>
  </w:num>
  <w:num w:numId="18" w16cid:durableId="1224439414">
    <w:abstractNumId w:val="4"/>
  </w:num>
  <w:num w:numId="19" w16cid:durableId="942298950">
    <w:abstractNumId w:val="5"/>
  </w:num>
  <w:num w:numId="20" w16cid:durableId="1585915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16"/>
    <w:rsid w:val="00002100"/>
    <w:rsid w:val="00002B36"/>
    <w:rsid w:val="00003503"/>
    <w:rsid w:val="00003EE9"/>
    <w:rsid w:val="00006F9F"/>
    <w:rsid w:val="00007287"/>
    <w:rsid w:val="000079AC"/>
    <w:rsid w:val="00007A17"/>
    <w:rsid w:val="0001060F"/>
    <w:rsid w:val="0001202A"/>
    <w:rsid w:val="000123F5"/>
    <w:rsid w:val="00013A0A"/>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0D60"/>
    <w:rsid w:val="00041D7B"/>
    <w:rsid w:val="000427EF"/>
    <w:rsid w:val="00050E12"/>
    <w:rsid w:val="00051E75"/>
    <w:rsid w:val="000546BD"/>
    <w:rsid w:val="00055DB6"/>
    <w:rsid w:val="00061470"/>
    <w:rsid w:val="00061B6C"/>
    <w:rsid w:val="00063C09"/>
    <w:rsid w:val="00064024"/>
    <w:rsid w:val="000642BE"/>
    <w:rsid w:val="0006643D"/>
    <w:rsid w:val="00067D89"/>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543"/>
    <w:rsid w:val="0011704D"/>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5FE"/>
    <w:rsid w:val="00197C7C"/>
    <w:rsid w:val="00197E2F"/>
    <w:rsid w:val="001A1B9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AF4"/>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62DD"/>
    <w:rsid w:val="00207E90"/>
    <w:rsid w:val="0021115B"/>
    <w:rsid w:val="0021255D"/>
    <w:rsid w:val="00212930"/>
    <w:rsid w:val="002147F0"/>
    <w:rsid w:val="002208A5"/>
    <w:rsid w:val="002210AC"/>
    <w:rsid w:val="00223EEA"/>
    <w:rsid w:val="00224271"/>
    <w:rsid w:val="00224600"/>
    <w:rsid w:val="00227AAB"/>
    <w:rsid w:val="00231B49"/>
    <w:rsid w:val="00232676"/>
    <w:rsid w:val="002341DE"/>
    <w:rsid w:val="002352C6"/>
    <w:rsid w:val="00236F4D"/>
    <w:rsid w:val="002442D5"/>
    <w:rsid w:val="00245927"/>
    <w:rsid w:val="00245F48"/>
    <w:rsid w:val="00250572"/>
    <w:rsid w:val="002508D6"/>
    <w:rsid w:val="00252573"/>
    <w:rsid w:val="0025340F"/>
    <w:rsid w:val="0025541B"/>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67C0B"/>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2A1C"/>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627F"/>
    <w:rsid w:val="004E7C94"/>
    <w:rsid w:val="004F16CF"/>
    <w:rsid w:val="004F245D"/>
    <w:rsid w:val="004F46C4"/>
    <w:rsid w:val="004F54C8"/>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2032C"/>
    <w:rsid w:val="006208C4"/>
    <w:rsid w:val="0062257F"/>
    <w:rsid w:val="00622E6C"/>
    <w:rsid w:val="006232FE"/>
    <w:rsid w:val="00623E7B"/>
    <w:rsid w:val="006268F4"/>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0CE2"/>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E3FCA"/>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35FC"/>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1E44"/>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0CDF"/>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2639"/>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0751"/>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97D01"/>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4DA6"/>
    <w:rsid w:val="00D16565"/>
    <w:rsid w:val="00D1673C"/>
    <w:rsid w:val="00D17A83"/>
    <w:rsid w:val="00D21717"/>
    <w:rsid w:val="00D2276E"/>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A81"/>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77D1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6AC"/>
    <w:rsid w:val="00DF0EF7"/>
    <w:rsid w:val="00DF1F87"/>
    <w:rsid w:val="00DF4D17"/>
    <w:rsid w:val="00DF4E2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D14DA6"/>
    <w:pPr>
      <w:keepNext/>
      <w:keepLines/>
      <w:spacing w:before="240" w:after="40"/>
      <w:outlineLvl w:val="3"/>
    </w:pPr>
    <w:rPr>
      <w:b/>
    </w:rPr>
  </w:style>
  <w:style w:type="paragraph" w:styleId="Ttulo5">
    <w:name w:val="heading 5"/>
    <w:basedOn w:val="Normal"/>
    <w:next w:val="Normal"/>
    <w:link w:val="Ttulo5Char"/>
    <w:uiPriority w:val="9"/>
    <w:semiHidden/>
    <w:unhideWhenUsed/>
    <w:qFormat/>
    <w:rsid w:val="00D14DA6"/>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D14DA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uiPriority w:val="9"/>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styleId="MenoPendente">
    <w:name w:val="Unresolved Mention"/>
    <w:basedOn w:val="Fontepargpadro"/>
    <w:uiPriority w:val="99"/>
    <w:semiHidden/>
    <w:unhideWhenUsed/>
    <w:rsid w:val="00A82639"/>
    <w:rPr>
      <w:color w:val="605E5C"/>
      <w:shd w:val="clear" w:color="auto" w:fill="E1DFDD"/>
    </w:rPr>
  </w:style>
  <w:style w:type="character" w:customStyle="1" w:styleId="Ttulo4Char">
    <w:name w:val="Título 4 Char"/>
    <w:basedOn w:val="Fontepargpadro"/>
    <w:link w:val="Ttulo4"/>
    <w:uiPriority w:val="9"/>
    <w:semiHidden/>
    <w:rsid w:val="00D14DA6"/>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uiPriority w:val="9"/>
    <w:semiHidden/>
    <w:rsid w:val="00D14DA6"/>
    <w:rPr>
      <w:rFonts w:ascii="Times New Roman" w:eastAsia="Times New Roman" w:hAnsi="Times New Roman" w:cs="Times New Roman"/>
      <w:b/>
      <w:lang w:eastAsia="pt-BR"/>
    </w:rPr>
  </w:style>
  <w:style w:type="character" w:customStyle="1" w:styleId="Ttulo6Char">
    <w:name w:val="Título 6 Char"/>
    <w:basedOn w:val="Fontepargpadro"/>
    <w:link w:val="Ttulo6"/>
    <w:uiPriority w:val="9"/>
    <w:semiHidden/>
    <w:rsid w:val="00D14DA6"/>
    <w:rPr>
      <w:rFonts w:ascii="Times New Roman" w:eastAsia="Times New Roman" w:hAnsi="Times New Roman" w:cs="Times New Roman"/>
      <w:b/>
      <w:sz w:val="20"/>
      <w:szCs w:val="20"/>
      <w:lang w:eastAsia="pt-BR"/>
    </w:rPr>
  </w:style>
  <w:style w:type="table" w:customStyle="1" w:styleId="TableNormal">
    <w:name w:val="TableNormal"/>
    <w:rsid w:val="00D14DA6"/>
    <w:pPr>
      <w:spacing w:after="0" w:line="240" w:lineRule="auto"/>
    </w:pPr>
    <w:rPr>
      <w:rFonts w:ascii="Times New Roman" w:eastAsia="Times New Roman" w:hAnsi="Times New Roman" w:cs="Times New Roman"/>
      <w:sz w:val="24"/>
      <w:szCs w:val="24"/>
      <w:lang w:eastAsia="pt-BR"/>
    </w:rPr>
    <w:tblPr>
      <w:tblCellMar>
        <w:top w:w="100" w:type="dxa"/>
        <w:left w:w="100" w:type="dxa"/>
        <w:bottom w:w="100" w:type="dxa"/>
        <w:right w:w="100" w:type="dxa"/>
      </w:tblCellMar>
    </w:tblPr>
  </w:style>
  <w:style w:type="paragraph" w:styleId="Ttulo">
    <w:name w:val="Title"/>
    <w:basedOn w:val="Normal"/>
    <w:next w:val="Normal"/>
    <w:link w:val="TtuloChar"/>
    <w:uiPriority w:val="10"/>
    <w:qFormat/>
    <w:rsid w:val="00D14DA6"/>
    <w:pPr>
      <w:keepNext/>
      <w:keepLines/>
      <w:spacing w:before="480" w:after="120"/>
    </w:pPr>
    <w:rPr>
      <w:b/>
      <w:sz w:val="72"/>
      <w:szCs w:val="72"/>
    </w:rPr>
  </w:style>
  <w:style w:type="character" w:customStyle="1" w:styleId="TtuloChar">
    <w:name w:val="Título Char"/>
    <w:basedOn w:val="Fontepargpadro"/>
    <w:link w:val="Ttulo"/>
    <w:uiPriority w:val="10"/>
    <w:rsid w:val="00D14DA6"/>
    <w:rPr>
      <w:rFonts w:ascii="Times New Roman" w:eastAsia="Times New Roman" w:hAnsi="Times New Roman" w:cs="Times New Roman"/>
      <w:b/>
      <w:sz w:val="72"/>
      <w:szCs w:val="72"/>
      <w:lang w:eastAsia="pt-BR"/>
    </w:rPr>
  </w:style>
  <w:style w:type="paragraph" w:styleId="Subttulo">
    <w:name w:val="Subtitle"/>
    <w:basedOn w:val="Normal"/>
    <w:next w:val="Normal"/>
    <w:link w:val="SubttuloChar"/>
    <w:uiPriority w:val="11"/>
    <w:qFormat/>
    <w:rsid w:val="00D14DA6"/>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D14DA6"/>
    <w:rPr>
      <w:rFonts w:ascii="Georgia" w:eastAsia="Georgia" w:hAnsi="Georgia" w:cs="Georgia"/>
      <w:i/>
      <w:color w:val="66666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2-7008-802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orcid.org/0009-0003-5718-242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460-85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orcid.org/0000-0002-7008-802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9-0003-5718-2423" TargetMode="External"/><Relationship Id="rId14" Type="http://schemas.openxmlformats.org/officeDocument/2006/relationships/hyperlink" Target="https://orcid.org/0000-0002-8460-8501" TargetMode="External"/><Relationship Id="rId22"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69A44E-DFCB-49E1-BACE-9EBB8725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5639</Words>
  <Characters>29495</Characters>
  <Application>Microsoft Office Word</Application>
  <DocSecurity>0</DocSecurity>
  <Lines>2106</Lines>
  <Paragraphs>1756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6</cp:revision>
  <cp:lastPrinted>2020-07-05T18:41:00Z</cp:lastPrinted>
  <dcterms:created xsi:type="dcterms:W3CDTF">2026-03-17T03:53:00Z</dcterms:created>
  <dcterms:modified xsi:type="dcterms:W3CDTF">2026-03-17T11:38:00Z</dcterms:modified>
</cp:coreProperties>
</file>