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DEC46" w14:textId="77777777" w:rsidR="004B6C3B" w:rsidRPr="00CF354A" w:rsidRDefault="00C73D1E">
      <w:pPr>
        <w:jc w:val="center"/>
        <w:rPr>
          <w:rFonts w:ascii="Arial" w:eastAsia="Arial" w:hAnsi="Arial" w:cs="Arial"/>
          <w:b/>
          <w:bCs/>
          <w:color w:val="1F497D"/>
        </w:rPr>
      </w:pPr>
      <w:r w:rsidRPr="00CF354A">
        <w:rPr>
          <w:rFonts w:ascii="Arial" w:hAnsi="Arial" w:cs="Arial"/>
          <w:noProof/>
        </w:rPr>
        <w:drawing>
          <wp:anchor distT="0" distB="0" distL="114300" distR="114300" simplePos="0" relativeHeight="251658240" behindDoc="0" locked="0" layoutInCell="1" hidden="0" allowOverlap="1" wp14:anchorId="646C3B8C" wp14:editId="273557A2">
            <wp:simplePos x="0" y="0"/>
            <wp:positionH relativeFrom="column">
              <wp:posOffset>4502785</wp:posOffset>
            </wp:positionH>
            <wp:positionV relativeFrom="paragraph">
              <wp:posOffset>-1088387</wp:posOffset>
            </wp:positionV>
            <wp:extent cx="2238375" cy="1223042"/>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b="25778"/>
                    <a:stretch>
                      <a:fillRect/>
                    </a:stretch>
                  </pic:blipFill>
                  <pic:spPr>
                    <a:xfrm>
                      <a:off x="0" y="0"/>
                      <a:ext cx="2238375" cy="1223042"/>
                    </a:xfrm>
                    <a:prstGeom prst="rect">
                      <a:avLst/>
                    </a:prstGeom>
                    <a:ln/>
                  </pic:spPr>
                </pic:pic>
              </a:graphicData>
            </a:graphic>
          </wp:anchor>
        </w:drawing>
      </w:r>
    </w:p>
    <w:p w14:paraId="23ADFCCB" w14:textId="77777777" w:rsidR="004B6C3B" w:rsidRPr="00CF354A" w:rsidRDefault="004C40A4">
      <w:pPr>
        <w:jc w:val="center"/>
        <w:rPr>
          <w:rFonts w:ascii="Arial" w:eastAsia="Arial" w:hAnsi="Arial" w:cs="Arial"/>
          <w:b/>
          <w:bCs/>
          <w:color w:val="1F497D"/>
        </w:rPr>
      </w:pPr>
      <w:r w:rsidRPr="00CF354A">
        <w:rPr>
          <w:rFonts w:ascii="Arial" w:eastAsia="Arial" w:hAnsi="Arial" w:cs="Arial"/>
          <w:noProof/>
        </w:rPr>
        <mc:AlternateContent>
          <mc:Choice Requires="wps">
            <w:drawing>
              <wp:anchor distT="0" distB="0" distL="114300" distR="114300" simplePos="0" relativeHeight="251660288" behindDoc="0" locked="0" layoutInCell="1" hidden="0" allowOverlap="1" wp14:anchorId="7F188589" wp14:editId="6AC7C856">
                <wp:simplePos x="0" y="0"/>
                <wp:positionH relativeFrom="margin">
                  <wp:posOffset>4912360</wp:posOffset>
                </wp:positionH>
                <wp:positionV relativeFrom="margin">
                  <wp:posOffset>426720</wp:posOffset>
                </wp:positionV>
                <wp:extent cx="1802765" cy="6467475"/>
                <wp:effectExtent l="0" t="133350" r="216535" b="28575"/>
                <wp:wrapSquare wrapText="bothSides" distT="0" distB="0" distL="114300" distR="114300"/>
                <wp:docPr id="8" name="Retângulo Arredondado 8"/>
                <wp:cNvGraphicFramePr/>
                <a:graphic xmlns:a="http://schemas.openxmlformats.org/drawingml/2006/main">
                  <a:graphicData uri="http://schemas.microsoft.com/office/word/2010/wordprocessingShape">
                    <wps:wsp>
                      <wps:cNvSpPr/>
                      <wps:spPr>
                        <a:xfrm>
                          <a:off x="0" y="0"/>
                          <a:ext cx="1802765" cy="6467475"/>
                        </a:xfrm>
                        <a:prstGeom prst="roundRect">
                          <a:avLst>
                            <a:gd name="adj" fmla="val 10394"/>
                          </a:avLst>
                        </a:prstGeom>
                        <a:solidFill>
                          <a:schemeClr val="accent1"/>
                        </a:solidFill>
                        <a:ln w="9525" cap="flat" cmpd="sng">
                          <a:solidFill>
                            <a:srgbClr val="4F81BD"/>
                          </a:solidFill>
                          <a:prstDash val="solid"/>
                          <a:round/>
                          <a:headEnd type="none" w="sm" len="sm"/>
                          <a:tailEnd type="none" w="sm" len="sm"/>
                        </a:ln>
                        <a:effectLst>
                          <a:outerShdw dist="660034" dir="20934377" sx="75000" sy="75000" algn="tl" rotWithShape="0">
                            <a:srgbClr val="BFBFBF">
                              <a:alpha val="49803"/>
                            </a:srgbClr>
                          </a:outerShdw>
                        </a:effectLst>
                      </wps:spPr>
                      <wps:txbx>
                        <w:txbxContent>
                          <w:p w14:paraId="09D66A56"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1 Gabriel Martins Cabral</w:t>
                            </w:r>
                          </w:p>
                          <w:p w14:paraId="01BA0FF5"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Enfermagem/UFT </w:t>
                            </w:r>
                          </w:p>
                          <w:p w14:paraId="5A02CBA5"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Universidade Federal do Tocantins – UFT </w:t>
                            </w:r>
                          </w:p>
                          <w:p w14:paraId="384B6823"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Orcid: 0009-0001-4869-3323 </w:t>
                            </w:r>
                          </w:p>
                          <w:p w14:paraId="3FE6E679" w14:textId="77777777" w:rsidR="00167F73" w:rsidRPr="004C40A4" w:rsidRDefault="00167F73" w:rsidP="00167F73">
                            <w:pPr>
                              <w:pStyle w:val="Default"/>
                              <w:jc w:val="both"/>
                              <w:rPr>
                                <w:color w:val="FFFFFF" w:themeColor="background1"/>
                                <w:sz w:val="14"/>
                                <w:szCs w:val="16"/>
                              </w:rPr>
                            </w:pPr>
                            <w:hyperlink r:id="rId8" w:history="1">
                              <w:r w:rsidRPr="004C40A4">
                                <w:rPr>
                                  <w:rStyle w:val="Hyperlink"/>
                                  <w:sz w:val="14"/>
                                  <w:szCs w:val="16"/>
                                </w:rPr>
                                <w:t>gabriel.cabral@mail.uft.edu.br</w:t>
                              </w:r>
                            </w:hyperlink>
                          </w:p>
                          <w:p w14:paraId="18248F0B"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2 Bruna Lima Silva</w:t>
                            </w:r>
                          </w:p>
                          <w:p w14:paraId="4D905FBA"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Enfermagem/UFT</w:t>
                            </w:r>
                          </w:p>
                          <w:p w14:paraId="36B54E65"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Universidade Federal do Tocantins – UFT</w:t>
                            </w:r>
                          </w:p>
                          <w:p w14:paraId="648D3AC7"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Orcid: https://orcid.org/0009-0002-7810-3598 </w:t>
                            </w:r>
                          </w:p>
                          <w:p w14:paraId="1914C614" w14:textId="77777777" w:rsidR="00167F73" w:rsidRPr="004C40A4" w:rsidRDefault="00167F73" w:rsidP="00167F73">
                            <w:pPr>
                              <w:pStyle w:val="Default"/>
                              <w:jc w:val="both"/>
                              <w:rPr>
                                <w:color w:val="FFFFFF" w:themeColor="background1"/>
                                <w:sz w:val="14"/>
                                <w:szCs w:val="16"/>
                              </w:rPr>
                            </w:pPr>
                            <w:hyperlink r:id="rId9" w:history="1">
                              <w:r w:rsidRPr="004C40A4">
                                <w:rPr>
                                  <w:rStyle w:val="Hyperlink"/>
                                  <w:sz w:val="14"/>
                                  <w:szCs w:val="16"/>
                                </w:rPr>
                                <w:t>lima.bruna@mail.uft.edu.br</w:t>
                              </w:r>
                            </w:hyperlink>
                          </w:p>
                          <w:p w14:paraId="4CFFA250"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3 Fernando Rodrigues Peixoto Quaresma</w:t>
                            </w:r>
                          </w:p>
                          <w:p w14:paraId="0602C7FC"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Doutor em Ciências da Saúde </w:t>
                            </w:r>
                          </w:p>
                          <w:p w14:paraId="33BEB7C2"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Universidade Federal do Tocantins (UFT) </w:t>
                            </w:r>
                          </w:p>
                          <w:p w14:paraId="369C6392"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ORCID: https://orcid.org/0000-0001-8407-0310 </w:t>
                            </w:r>
                          </w:p>
                          <w:p w14:paraId="28A4A691" w14:textId="77777777" w:rsidR="00167F73" w:rsidRPr="004C40A4" w:rsidRDefault="00167F73" w:rsidP="00167F73">
                            <w:pPr>
                              <w:pStyle w:val="Default"/>
                              <w:jc w:val="both"/>
                              <w:rPr>
                                <w:color w:val="FFFFFF" w:themeColor="background1"/>
                                <w:sz w:val="14"/>
                                <w:szCs w:val="16"/>
                              </w:rPr>
                            </w:pPr>
                            <w:hyperlink r:id="rId10" w:history="1">
                              <w:r w:rsidRPr="004C40A4">
                                <w:rPr>
                                  <w:rStyle w:val="Hyperlink"/>
                                  <w:sz w:val="14"/>
                                  <w:szCs w:val="16"/>
                                </w:rPr>
                                <w:t>quaresma@mail.uft.edu.br.br</w:t>
                              </w:r>
                            </w:hyperlink>
                          </w:p>
                          <w:p w14:paraId="4F96C9F0"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5 Juliana Bastoni da Silva </w:t>
                            </w:r>
                          </w:p>
                          <w:p w14:paraId="66CDDE0B"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Doutora em Ciências pela Universidade de São Paulo (USP) </w:t>
                            </w:r>
                          </w:p>
                          <w:p w14:paraId="02CC2E62"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ORCID: https://orcid.org/0000-0002-6642-8910 </w:t>
                            </w:r>
                          </w:p>
                          <w:p w14:paraId="6E1C05AB" w14:textId="77777777" w:rsidR="00167F73" w:rsidRPr="004C40A4" w:rsidRDefault="00167F73" w:rsidP="00167F73">
                            <w:pPr>
                              <w:pStyle w:val="Default"/>
                              <w:jc w:val="both"/>
                              <w:rPr>
                                <w:color w:val="FFFFFF" w:themeColor="background1"/>
                                <w:sz w:val="14"/>
                                <w:szCs w:val="16"/>
                              </w:rPr>
                            </w:pPr>
                            <w:hyperlink r:id="rId11" w:history="1">
                              <w:r w:rsidRPr="004C40A4">
                                <w:rPr>
                                  <w:rStyle w:val="Hyperlink"/>
                                  <w:sz w:val="14"/>
                                  <w:szCs w:val="16"/>
                                </w:rPr>
                                <w:t>juliana.bastoni@mail.uft.edu.br</w:t>
                              </w:r>
                            </w:hyperlink>
                          </w:p>
                          <w:p w14:paraId="4412676F"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6 Clay Marinângelo Miranda Rios</w:t>
                            </w:r>
                          </w:p>
                          <w:p w14:paraId="1116F6E7"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Programa de Mestrado em Ensino em Ciências e Saúde – PPGECS/UFT </w:t>
                            </w:r>
                          </w:p>
                          <w:p w14:paraId="390AACC6"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Universidade Federal do Tocantins – UFT</w:t>
                            </w:r>
                          </w:p>
                          <w:p w14:paraId="6992EBE3"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Orcid: https://orcid.org/0009-0000-9244-7413 </w:t>
                            </w:r>
                          </w:p>
                          <w:p w14:paraId="44705A00" w14:textId="77777777" w:rsidR="00167F73" w:rsidRPr="004C40A4" w:rsidRDefault="00167F73" w:rsidP="00167F73">
                            <w:pPr>
                              <w:pStyle w:val="Default"/>
                              <w:jc w:val="both"/>
                              <w:rPr>
                                <w:color w:val="FFFFFF" w:themeColor="background1"/>
                                <w:sz w:val="14"/>
                                <w:szCs w:val="16"/>
                              </w:rPr>
                            </w:pPr>
                            <w:hyperlink r:id="rId12" w:history="1">
                              <w:r w:rsidRPr="004C40A4">
                                <w:rPr>
                                  <w:rStyle w:val="Hyperlink"/>
                                  <w:sz w:val="14"/>
                                  <w:szCs w:val="16"/>
                                </w:rPr>
                                <w:t>clay.rios@mail.uft.edu.br</w:t>
                              </w:r>
                            </w:hyperlink>
                          </w:p>
                          <w:p w14:paraId="2539997A"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7 Luiza de Sousa Silva</w:t>
                            </w:r>
                          </w:p>
                          <w:p w14:paraId="2DC1B13E"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Programa de Mestrado em Ensino em Ciências e Saúde – PPGECS/UFT</w:t>
                            </w:r>
                          </w:p>
                          <w:p w14:paraId="7AB95BC8"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Universidade Federal do Tocantins – UFT </w:t>
                            </w:r>
                          </w:p>
                          <w:p w14:paraId="3402F3B4" w14:textId="77777777" w:rsidR="00167F73" w:rsidRPr="004C40A4" w:rsidRDefault="00167F73" w:rsidP="00CF354A">
                            <w:pPr>
                              <w:pStyle w:val="Default"/>
                              <w:rPr>
                                <w:sz w:val="20"/>
                                <w:szCs w:val="22"/>
                              </w:rPr>
                            </w:pPr>
                            <w:r w:rsidRPr="004C40A4">
                              <w:rPr>
                                <w:color w:val="FFFFFF" w:themeColor="background1"/>
                                <w:sz w:val="14"/>
                                <w:szCs w:val="16"/>
                              </w:rPr>
                              <w:t>ORCID: https://orcid.org/0009-</w:t>
                            </w:r>
                            <w:r w:rsidRPr="004C40A4">
                              <w:rPr>
                                <w:sz w:val="20"/>
                                <w:szCs w:val="22"/>
                              </w:rPr>
                              <w:t xml:space="preserve"> </w:t>
                            </w:r>
                          </w:p>
                          <w:p w14:paraId="704C1788" w14:textId="77777777" w:rsidR="004C40A4" w:rsidRPr="004C40A4" w:rsidRDefault="004C40A4" w:rsidP="00CF354A">
                            <w:pPr>
                              <w:pStyle w:val="Default"/>
                              <w:rPr>
                                <w:color w:val="FFFFFF" w:themeColor="background1"/>
                                <w:sz w:val="14"/>
                                <w:szCs w:val="16"/>
                              </w:rPr>
                            </w:pPr>
                            <w:hyperlink r:id="rId13" w:history="1">
                              <w:r w:rsidRPr="004C40A4">
                                <w:rPr>
                                  <w:rStyle w:val="Hyperlink"/>
                                  <w:sz w:val="14"/>
                                  <w:szCs w:val="16"/>
                                </w:rPr>
                                <w:t>luiza.silva1@uft.edu.br</w:t>
                              </w:r>
                            </w:hyperlink>
                          </w:p>
                          <w:p w14:paraId="322F9FC3" w14:textId="77777777" w:rsidR="00167F73" w:rsidRPr="004C40A4" w:rsidRDefault="004C40A4" w:rsidP="00CF354A">
                            <w:pPr>
                              <w:pStyle w:val="Default"/>
                              <w:rPr>
                                <w:color w:val="FFFFFF" w:themeColor="background1"/>
                                <w:sz w:val="14"/>
                                <w:szCs w:val="16"/>
                              </w:rPr>
                            </w:pPr>
                            <w:r w:rsidRPr="004C40A4">
                              <w:rPr>
                                <w:color w:val="FFFFFF" w:themeColor="background1"/>
                                <w:sz w:val="14"/>
                                <w:szCs w:val="16"/>
                              </w:rPr>
                              <w:t xml:space="preserve">8 Erika da Silva </w:t>
                            </w:r>
                            <w:r w:rsidR="00167F73" w:rsidRPr="004C40A4">
                              <w:rPr>
                                <w:color w:val="FFFFFF" w:themeColor="background1"/>
                                <w:sz w:val="14"/>
                                <w:szCs w:val="16"/>
                              </w:rPr>
                              <w:t xml:space="preserve">Maciel </w:t>
                            </w:r>
                          </w:p>
                          <w:p w14:paraId="6810D048" w14:textId="77777777" w:rsidR="004C40A4" w:rsidRPr="004C40A4" w:rsidRDefault="004C40A4" w:rsidP="00CF354A">
                            <w:pPr>
                              <w:pStyle w:val="Default"/>
                              <w:rPr>
                                <w:color w:val="FFFFFF" w:themeColor="background1"/>
                                <w:sz w:val="14"/>
                                <w:szCs w:val="16"/>
                              </w:rPr>
                            </w:pPr>
                            <w:r w:rsidRPr="004C40A4">
                              <w:rPr>
                                <w:color w:val="FFFFFF" w:themeColor="background1"/>
                                <w:sz w:val="14"/>
                                <w:szCs w:val="16"/>
                              </w:rPr>
                              <w:t>Doutora em Ciências da Saúde</w:t>
                            </w:r>
                          </w:p>
                          <w:p w14:paraId="68134F31" w14:textId="77777777" w:rsidR="00167F73" w:rsidRPr="004C40A4" w:rsidRDefault="00167F73" w:rsidP="00CF354A">
                            <w:pPr>
                              <w:pStyle w:val="Default"/>
                              <w:rPr>
                                <w:color w:val="FFFFFF" w:themeColor="background1"/>
                                <w:sz w:val="14"/>
                                <w:szCs w:val="16"/>
                              </w:rPr>
                            </w:pPr>
                            <w:r w:rsidRPr="004C40A4">
                              <w:rPr>
                                <w:color w:val="FFFFFF" w:themeColor="background1"/>
                                <w:sz w:val="14"/>
                                <w:szCs w:val="16"/>
                              </w:rPr>
                              <w:t xml:space="preserve">Universidade Federal do Tocantins (UFT) </w:t>
                            </w:r>
                          </w:p>
                          <w:p w14:paraId="47D2005D" w14:textId="77777777" w:rsidR="00167F73" w:rsidRPr="004C40A4" w:rsidRDefault="00167F73" w:rsidP="00CF354A">
                            <w:pPr>
                              <w:pStyle w:val="Default"/>
                              <w:rPr>
                                <w:color w:val="FFFFFF" w:themeColor="background1"/>
                                <w:sz w:val="14"/>
                                <w:szCs w:val="22"/>
                              </w:rPr>
                            </w:pPr>
                            <w:r w:rsidRPr="004C40A4">
                              <w:rPr>
                                <w:color w:val="FFFFFF" w:themeColor="background1"/>
                                <w:sz w:val="14"/>
                                <w:szCs w:val="16"/>
                              </w:rPr>
                              <w:t>ORCID:</w:t>
                            </w:r>
                            <w:r w:rsidRPr="004C40A4">
                              <w:rPr>
                                <w:color w:val="FFFFFF" w:themeColor="background1"/>
                                <w:sz w:val="20"/>
                                <w:szCs w:val="22"/>
                              </w:rPr>
                              <w:t xml:space="preserve"> </w:t>
                            </w:r>
                            <w:r w:rsidRPr="004C40A4">
                              <w:rPr>
                                <w:color w:val="FFFFFF" w:themeColor="background1"/>
                                <w:sz w:val="14"/>
                                <w:szCs w:val="22"/>
                              </w:rPr>
                              <w:t xml:space="preserve">https://orcid.org/0000-0002-9836-7665 </w:t>
                            </w:r>
                          </w:p>
                          <w:p w14:paraId="5E64C966" w14:textId="77777777" w:rsidR="00167F73" w:rsidRPr="004C40A4" w:rsidRDefault="004C40A4" w:rsidP="004C40A4">
                            <w:pPr>
                              <w:spacing w:after="120"/>
                              <w:ind w:right="-352"/>
                              <w:textDirection w:val="btLr"/>
                              <w:rPr>
                                <w:rFonts w:ascii="Arial" w:hAnsi="Arial" w:cs="Arial"/>
                                <w:color w:val="FFFFFF" w:themeColor="background1"/>
                                <w:sz w:val="14"/>
                                <w:szCs w:val="22"/>
                              </w:rPr>
                            </w:pPr>
                            <w:hyperlink r:id="rId14" w:history="1">
                              <w:r w:rsidRPr="004C40A4">
                                <w:rPr>
                                  <w:rStyle w:val="Hyperlink"/>
                                  <w:rFonts w:ascii="Arial" w:hAnsi="Arial" w:cs="Arial"/>
                                  <w:sz w:val="14"/>
                                  <w:szCs w:val="22"/>
                                </w:rPr>
                                <w:t>erikasmaciel@gmail.com</w:t>
                              </w:r>
                            </w:hyperlink>
                          </w:p>
                          <w:p w14:paraId="5B8F312F" w14:textId="77777777" w:rsidR="004C40A4" w:rsidRPr="004C40A4" w:rsidRDefault="004C40A4" w:rsidP="00CF354A">
                            <w:pPr>
                              <w:spacing w:after="120"/>
                              <w:ind w:left="-283" w:right="-352" w:hanging="567"/>
                              <w:textDirection w:val="btLr"/>
                              <w:rPr>
                                <w:rFonts w:ascii="Arial" w:hAnsi="Arial" w:cs="Arial"/>
                                <w:color w:val="FFFFFF" w:themeColor="background1"/>
                                <w:sz w:val="18"/>
                              </w:rPr>
                            </w:pPr>
                          </w:p>
                        </w:txbxContent>
                      </wps:txbx>
                      <wps:bodyPr spcFirstLastPara="1" wrap="square" lIns="228600" tIns="228600" rIns="228600" bIns="2286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188589" id="Retângulo Arredondado 8" o:spid="_x0000_s1026" style="position:absolute;left:0;text-align:left;margin-left:386.8pt;margin-top:33.6pt;width:141.95pt;height:50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" fillcolor="#4f81bd [3204]" strokecolor="#4f81bd">
                <v:stroke startarrowwidth="narrow" startarrowlength="short" endarrowwidth="narrow" endarrowlength="short"/>
                <v:shadow on="t" type="perspective" color="#bfbfbf" opacity="32638f" origin="-.5,-.5" offset="51pt,-10pt" matrix=".75,,,.75"/>
                <v:textbox inset="18pt,18pt,18pt,18pt">
                  <w:txbxContent>
                    <w:p w14:paraId="09D66A56"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1 Gabriel Martins Cabral</w:t>
                      </w:r>
                    </w:p>
                    <w:p w14:paraId="01BA0FF5"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Enfermagem/UFT </w:t>
                      </w:r>
                    </w:p>
                    <w:p w14:paraId="5A02CBA5"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Universidade Federal do Tocantins – UFT </w:t>
                      </w:r>
                    </w:p>
                    <w:p w14:paraId="384B6823"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Orcid: 0009-0001-4869-3323 </w:t>
                      </w:r>
                    </w:p>
                    <w:p w14:paraId="3FE6E679" w14:textId="77777777" w:rsidR="00167F73" w:rsidRPr="004C40A4" w:rsidRDefault="00167F73" w:rsidP="00167F73">
                      <w:pPr>
                        <w:pStyle w:val="Default"/>
                        <w:jc w:val="both"/>
                        <w:rPr>
                          <w:color w:val="FFFFFF" w:themeColor="background1"/>
                          <w:sz w:val="14"/>
                          <w:szCs w:val="16"/>
                        </w:rPr>
                      </w:pPr>
                      <w:hyperlink r:id="rId15" w:history="1">
                        <w:r w:rsidRPr="004C40A4">
                          <w:rPr>
                            <w:rStyle w:val="Hyperlink"/>
                            <w:sz w:val="14"/>
                            <w:szCs w:val="16"/>
                          </w:rPr>
                          <w:t>gabriel.cabral@mail.uft.edu.br</w:t>
                        </w:r>
                      </w:hyperlink>
                    </w:p>
                    <w:p w14:paraId="18248F0B"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2 Bruna Lima Silva</w:t>
                      </w:r>
                    </w:p>
                    <w:p w14:paraId="4D905FBA"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Enfermagem/UFT</w:t>
                      </w:r>
                    </w:p>
                    <w:p w14:paraId="36B54E65"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Universidade Federal do Tocantins – UFT</w:t>
                      </w:r>
                    </w:p>
                    <w:p w14:paraId="648D3AC7"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Orcid: https://orcid.org/0009-0002-7810-3598 </w:t>
                      </w:r>
                    </w:p>
                    <w:p w14:paraId="1914C614" w14:textId="77777777" w:rsidR="00167F73" w:rsidRPr="004C40A4" w:rsidRDefault="00167F73" w:rsidP="00167F73">
                      <w:pPr>
                        <w:pStyle w:val="Default"/>
                        <w:jc w:val="both"/>
                        <w:rPr>
                          <w:color w:val="FFFFFF" w:themeColor="background1"/>
                          <w:sz w:val="14"/>
                          <w:szCs w:val="16"/>
                        </w:rPr>
                      </w:pPr>
                      <w:hyperlink r:id="rId16" w:history="1">
                        <w:r w:rsidRPr="004C40A4">
                          <w:rPr>
                            <w:rStyle w:val="Hyperlink"/>
                            <w:sz w:val="14"/>
                            <w:szCs w:val="16"/>
                          </w:rPr>
                          <w:t>lima.bruna@mail.uft.edu.br</w:t>
                        </w:r>
                      </w:hyperlink>
                    </w:p>
                    <w:p w14:paraId="4CFFA250"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3 Fernando Rodrigues Peixoto Quaresma</w:t>
                      </w:r>
                    </w:p>
                    <w:p w14:paraId="0602C7FC"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Doutor em Ciências da Saúde </w:t>
                      </w:r>
                    </w:p>
                    <w:p w14:paraId="33BEB7C2"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Universidade Federal do Tocantins (UFT) </w:t>
                      </w:r>
                    </w:p>
                    <w:p w14:paraId="369C6392"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ORCID: https://orcid.org/0000-0001-8407-0310 </w:t>
                      </w:r>
                    </w:p>
                    <w:p w14:paraId="28A4A691" w14:textId="77777777" w:rsidR="00167F73" w:rsidRPr="004C40A4" w:rsidRDefault="00167F73" w:rsidP="00167F73">
                      <w:pPr>
                        <w:pStyle w:val="Default"/>
                        <w:jc w:val="both"/>
                        <w:rPr>
                          <w:color w:val="FFFFFF" w:themeColor="background1"/>
                          <w:sz w:val="14"/>
                          <w:szCs w:val="16"/>
                        </w:rPr>
                      </w:pPr>
                      <w:hyperlink r:id="rId17" w:history="1">
                        <w:r w:rsidRPr="004C40A4">
                          <w:rPr>
                            <w:rStyle w:val="Hyperlink"/>
                            <w:sz w:val="14"/>
                            <w:szCs w:val="16"/>
                          </w:rPr>
                          <w:t>quaresma@mail.uft.edu.br.br</w:t>
                        </w:r>
                      </w:hyperlink>
                    </w:p>
                    <w:p w14:paraId="4F96C9F0"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5 Juliana Bastoni da Silva </w:t>
                      </w:r>
                    </w:p>
                    <w:p w14:paraId="66CDDE0B"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Doutora em Ciências pela Universidade de São Paulo (USP) </w:t>
                      </w:r>
                    </w:p>
                    <w:p w14:paraId="02CC2E62"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ORCID: https://orcid.org/0000-0002-6642-8910 </w:t>
                      </w:r>
                    </w:p>
                    <w:p w14:paraId="6E1C05AB" w14:textId="77777777" w:rsidR="00167F73" w:rsidRPr="004C40A4" w:rsidRDefault="00167F73" w:rsidP="00167F73">
                      <w:pPr>
                        <w:pStyle w:val="Default"/>
                        <w:jc w:val="both"/>
                        <w:rPr>
                          <w:color w:val="FFFFFF" w:themeColor="background1"/>
                          <w:sz w:val="14"/>
                          <w:szCs w:val="16"/>
                        </w:rPr>
                      </w:pPr>
                      <w:hyperlink r:id="rId18" w:history="1">
                        <w:r w:rsidRPr="004C40A4">
                          <w:rPr>
                            <w:rStyle w:val="Hyperlink"/>
                            <w:sz w:val="14"/>
                            <w:szCs w:val="16"/>
                          </w:rPr>
                          <w:t>juliana.bastoni@mail.uft.edu.br</w:t>
                        </w:r>
                      </w:hyperlink>
                    </w:p>
                    <w:p w14:paraId="4412676F"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6 Clay Marinângelo Miranda Rios</w:t>
                      </w:r>
                    </w:p>
                    <w:p w14:paraId="1116F6E7"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Programa de Mestrado em Ensino em Ciências e Saúde – PPGECS/UFT </w:t>
                      </w:r>
                    </w:p>
                    <w:p w14:paraId="390AACC6"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Universidade Federal do Tocantins – UFT</w:t>
                      </w:r>
                    </w:p>
                    <w:p w14:paraId="6992EBE3"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Orcid: https://orcid.org/0009-0000-9244-7413 </w:t>
                      </w:r>
                    </w:p>
                    <w:p w14:paraId="44705A00" w14:textId="77777777" w:rsidR="00167F73" w:rsidRPr="004C40A4" w:rsidRDefault="00167F73" w:rsidP="00167F73">
                      <w:pPr>
                        <w:pStyle w:val="Default"/>
                        <w:jc w:val="both"/>
                        <w:rPr>
                          <w:color w:val="FFFFFF" w:themeColor="background1"/>
                          <w:sz w:val="14"/>
                          <w:szCs w:val="16"/>
                        </w:rPr>
                      </w:pPr>
                      <w:hyperlink r:id="rId19" w:history="1">
                        <w:r w:rsidRPr="004C40A4">
                          <w:rPr>
                            <w:rStyle w:val="Hyperlink"/>
                            <w:sz w:val="14"/>
                            <w:szCs w:val="16"/>
                          </w:rPr>
                          <w:t>clay.rios@mail.uft.edu.br</w:t>
                        </w:r>
                      </w:hyperlink>
                    </w:p>
                    <w:p w14:paraId="2539997A"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7 Luiza de Sousa Silva</w:t>
                      </w:r>
                    </w:p>
                    <w:p w14:paraId="2DC1B13E"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Programa de Mestrado em Ensino em Ciências e Saúde – PPGECS/UFT</w:t>
                      </w:r>
                    </w:p>
                    <w:p w14:paraId="7AB95BC8" w14:textId="77777777" w:rsidR="00167F73" w:rsidRPr="004C40A4" w:rsidRDefault="00167F73" w:rsidP="00167F73">
                      <w:pPr>
                        <w:pStyle w:val="Default"/>
                        <w:jc w:val="both"/>
                        <w:rPr>
                          <w:color w:val="FFFFFF" w:themeColor="background1"/>
                          <w:sz w:val="14"/>
                          <w:szCs w:val="16"/>
                        </w:rPr>
                      </w:pPr>
                      <w:r w:rsidRPr="004C40A4">
                        <w:rPr>
                          <w:color w:val="FFFFFF" w:themeColor="background1"/>
                          <w:sz w:val="14"/>
                          <w:szCs w:val="16"/>
                        </w:rPr>
                        <w:t xml:space="preserve">Universidade Federal do Tocantins – UFT </w:t>
                      </w:r>
                    </w:p>
                    <w:p w14:paraId="3402F3B4" w14:textId="77777777" w:rsidR="00167F73" w:rsidRPr="004C40A4" w:rsidRDefault="00167F73" w:rsidP="00CF354A">
                      <w:pPr>
                        <w:pStyle w:val="Default"/>
                        <w:rPr>
                          <w:sz w:val="20"/>
                          <w:szCs w:val="22"/>
                        </w:rPr>
                      </w:pPr>
                      <w:r w:rsidRPr="004C40A4">
                        <w:rPr>
                          <w:color w:val="FFFFFF" w:themeColor="background1"/>
                          <w:sz w:val="14"/>
                          <w:szCs w:val="16"/>
                        </w:rPr>
                        <w:t>ORCID: https://orcid.org/0009-</w:t>
                      </w:r>
                      <w:r w:rsidRPr="004C40A4">
                        <w:rPr>
                          <w:sz w:val="20"/>
                          <w:szCs w:val="22"/>
                        </w:rPr>
                        <w:t xml:space="preserve"> </w:t>
                      </w:r>
                    </w:p>
                    <w:p w14:paraId="704C1788" w14:textId="77777777" w:rsidR="004C40A4" w:rsidRPr="004C40A4" w:rsidRDefault="004C40A4" w:rsidP="00CF354A">
                      <w:pPr>
                        <w:pStyle w:val="Default"/>
                        <w:rPr>
                          <w:color w:val="FFFFFF" w:themeColor="background1"/>
                          <w:sz w:val="14"/>
                          <w:szCs w:val="16"/>
                        </w:rPr>
                      </w:pPr>
                      <w:hyperlink r:id="rId20" w:history="1">
                        <w:r w:rsidRPr="004C40A4">
                          <w:rPr>
                            <w:rStyle w:val="Hyperlink"/>
                            <w:sz w:val="14"/>
                            <w:szCs w:val="16"/>
                          </w:rPr>
                          <w:t>luiza.silva1@uft.edu.br</w:t>
                        </w:r>
                      </w:hyperlink>
                    </w:p>
                    <w:p w14:paraId="322F9FC3" w14:textId="77777777" w:rsidR="00167F73" w:rsidRPr="004C40A4" w:rsidRDefault="004C40A4" w:rsidP="00CF354A">
                      <w:pPr>
                        <w:pStyle w:val="Default"/>
                        <w:rPr>
                          <w:color w:val="FFFFFF" w:themeColor="background1"/>
                          <w:sz w:val="14"/>
                          <w:szCs w:val="16"/>
                        </w:rPr>
                      </w:pPr>
                      <w:r w:rsidRPr="004C40A4">
                        <w:rPr>
                          <w:color w:val="FFFFFF" w:themeColor="background1"/>
                          <w:sz w:val="14"/>
                          <w:szCs w:val="16"/>
                        </w:rPr>
                        <w:t xml:space="preserve">8 Erika da Silva </w:t>
                      </w:r>
                      <w:r w:rsidR="00167F73" w:rsidRPr="004C40A4">
                        <w:rPr>
                          <w:color w:val="FFFFFF" w:themeColor="background1"/>
                          <w:sz w:val="14"/>
                          <w:szCs w:val="16"/>
                        </w:rPr>
                        <w:t xml:space="preserve">Maciel </w:t>
                      </w:r>
                    </w:p>
                    <w:p w14:paraId="6810D048" w14:textId="77777777" w:rsidR="004C40A4" w:rsidRPr="004C40A4" w:rsidRDefault="004C40A4" w:rsidP="00CF354A">
                      <w:pPr>
                        <w:pStyle w:val="Default"/>
                        <w:rPr>
                          <w:color w:val="FFFFFF" w:themeColor="background1"/>
                          <w:sz w:val="14"/>
                          <w:szCs w:val="16"/>
                        </w:rPr>
                      </w:pPr>
                      <w:r w:rsidRPr="004C40A4">
                        <w:rPr>
                          <w:color w:val="FFFFFF" w:themeColor="background1"/>
                          <w:sz w:val="14"/>
                          <w:szCs w:val="16"/>
                        </w:rPr>
                        <w:t>Doutora em Ciências da Saúde</w:t>
                      </w:r>
                    </w:p>
                    <w:p w14:paraId="68134F31" w14:textId="77777777" w:rsidR="00167F73" w:rsidRPr="004C40A4" w:rsidRDefault="00167F73" w:rsidP="00CF354A">
                      <w:pPr>
                        <w:pStyle w:val="Default"/>
                        <w:rPr>
                          <w:color w:val="FFFFFF" w:themeColor="background1"/>
                          <w:sz w:val="14"/>
                          <w:szCs w:val="16"/>
                        </w:rPr>
                      </w:pPr>
                      <w:r w:rsidRPr="004C40A4">
                        <w:rPr>
                          <w:color w:val="FFFFFF" w:themeColor="background1"/>
                          <w:sz w:val="14"/>
                          <w:szCs w:val="16"/>
                        </w:rPr>
                        <w:t xml:space="preserve">Universidade Federal do Tocantins (UFT) </w:t>
                      </w:r>
                    </w:p>
                    <w:p w14:paraId="47D2005D" w14:textId="77777777" w:rsidR="00167F73" w:rsidRPr="004C40A4" w:rsidRDefault="00167F73" w:rsidP="00CF354A">
                      <w:pPr>
                        <w:pStyle w:val="Default"/>
                        <w:rPr>
                          <w:color w:val="FFFFFF" w:themeColor="background1"/>
                          <w:sz w:val="14"/>
                          <w:szCs w:val="22"/>
                        </w:rPr>
                      </w:pPr>
                      <w:r w:rsidRPr="004C40A4">
                        <w:rPr>
                          <w:color w:val="FFFFFF" w:themeColor="background1"/>
                          <w:sz w:val="14"/>
                          <w:szCs w:val="16"/>
                        </w:rPr>
                        <w:t>ORCID:</w:t>
                      </w:r>
                      <w:r w:rsidRPr="004C40A4">
                        <w:rPr>
                          <w:color w:val="FFFFFF" w:themeColor="background1"/>
                          <w:sz w:val="20"/>
                          <w:szCs w:val="22"/>
                        </w:rPr>
                        <w:t xml:space="preserve"> </w:t>
                      </w:r>
                      <w:r w:rsidRPr="004C40A4">
                        <w:rPr>
                          <w:color w:val="FFFFFF" w:themeColor="background1"/>
                          <w:sz w:val="14"/>
                          <w:szCs w:val="22"/>
                        </w:rPr>
                        <w:t xml:space="preserve">https://orcid.org/0000-0002-9836-7665 </w:t>
                      </w:r>
                    </w:p>
                    <w:p w14:paraId="5E64C966" w14:textId="77777777" w:rsidR="00167F73" w:rsidRPr="004C40A4" w:rsidRDefault="004C40A4" w:rsidP="004C40A4">
                      <w:pPr>
                        <w:spacing w:after="120"/>
                        <w:ind w:right="-352"/>
                        <w:textDirection w:val="btLr"/>
                        <w:rPr>
                          <w:rFonts w:ascii="Arial" w:hAnsi="Arial" w:cs="Arial"/>
                          <w:color w:val="FFFFFF" w:themeColor="background1"/>
                          <w:sz w:val="14"/>
                          <w:szCs w:val="22"/>
                        </w:rPr>
                      </w:pPr>
                      <w:hyperlink r:id="rId21" w:history="1">
                        <w:r w:rsidRPr="004C40A4">
                          <w:rPr>
                            <w:rStyle w:val="Hyperlink"/>
                            <w:rFonts w:ascii="Arial" w:hAnsi="Arial" w:cs="Arial"/>
                            <w:sz w:val="14"/>
                            <w:szCs w:val="22"/>
                          </w:rPr>
                          <w:t>erikasmaciel@gmail.com</w:t>
                        </w:r>
                      </w:hyperlink>
                    </w:p>
                    <w:p w14:paraId="5B8F312F" w14:textId="77777777" w:rsidR="004C40A4" w:rsidRPr="004C40A4" w:rsidRDefault="004C40A4" w:rsidP="00CF354A">
                      <w:pPr>
                        <w:spacing w:after="120"/>
                        <w:ind w:left="-283" w:right="-352" w:hanging="567"/>
                        <w:textDirection w:val="btLr"/>
                        <w:rPr>
                          <w:rFonts w:ascii="Arial" w:hAnsi="Arial" w:cs="Arial"/>
                          <w:color w:val="FFFFFF" w:themeColor="background1"/>
                          <w:sz w:val="18"/>
                        </w:rPr>
                      </w:pPr>
                    </w:p>
                  </w:txbxContent>
                </v:textbox>
                <w10:wrap type="square" anchorx="margin" anchory="margin"/>
              </v:roundrect>
            </w:pict>
          </mc:Fallback>
        </mc:AlternateContent>
      </w:r>
      <w:r w:rsidR="00C73D1E" w:rsidRPr="00CF354A">
        <w:rPr>
          <w:rFonts w:ascii="Arial" w:eastAsia="Arial" w:hAnsi="Arial" w:cs="Arial"/>
          <w:b/>
          <w:bCs/>
          <w:color w:val="1F497D"/>
        </w:rPr>
        <w:t>Avaliação da Integralidade na Atenção Primária para Crianças com Deficiência, em Palmas, Tocantins.</w:t>
      </w:r>
    </w:p>
    <w:p w14:paraId="1F5EBDD4" w14:textId="77777777" w:rsidR="004B6C3B" w:rsidRPr="00CF354A" w:rsidRDefault="00C73D1E">
      <w:pPr>
        <w:spacing w:before="240" w:after="200"/>
        <w:jc w:val="center"/>
        <w:rPr>
          <w:rFonts w:ascii="Arial" w:eastAsia="Arial" w:hAnsi="Arial" w:cs="Arial"/>
          <w:i/>
          <w:iCs/>
          <w:color w:val="1F497D"/>
        </w:rPr>
      </w:pPr>
      <w:r w:rsidRPr="00CF354A">
        <w:rPr>
          <w:rFonts w:ascii="Arial" w:eastAsia="Arial" w:hAnsi="Arial" w:cs="Arial"/>
          <w:i/>
          <w:iCs/>
          <w:color w:val="1F497D"/>
        </w:rPr>
        <w:t>Assessment of Comprehensiveness in Primary Health Care for Children with Disabilities in Palmas, Tocantins.</w:t>
      </w:r>
    </w:p>
    <w:tbl>
      <w:tblPr>
        <w:tblStyle w:val="a3"/>
        <w:tblpPr w:leftFromText="180" w:rightFromText="180" w:topFromText="180" w:bottomFromText="180" w:vertAnchor="text" w:tblpX="-408"/>
        <w:tblW w:w="793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35"/>
      </w:tblGrid>
      <w:tr w:rsidR="004B6C3B" w:rsidRPr="00CF354A" w14:paraId="64594711" w14:textId="77777777">
        <w:trPr>
          <w:trHeight w:val="8447"/>
        </w:trPr>
        <w:tc>
          <w:tcPr>
            <w:tcW w:w="7935" w:type="dxa"/>
            <w:tcMar>
              <w:left w:w="0" w:type="dxa"/>
              <w:right w:w="0" w:type="dxa"/>
            </w:tcMar>
          </w:tcPr>
          <w:p w14:paraId="10A53B1F" w14:textId="77777777" w:rsidR="004B6C3B" w:rsidRPr="00CF354A" w:rsidRDefault="004C40A4">
            <w:pPr>
              <w:shd w:val="clear" w:color="auto" w:fill="4F81BD"/>
              <w:spacing w:after="40"/>
              <w:ind w:right="34"/>
              <w:rPr>
                <w:rFonts w:ascii="Arial" w:eastAsia="Arial" w:hAnsi="Arial" w:cs="Arial"/>
                <w:b/>
                <w:bCs/>
                <w:color w:val="FFFFFF"/>
                <w:sz w:val="18"/>
                <w:szCs w:val="18"/>
              </w:rPr>
            </w:pPr>
            <w:r w:rsidRPr="00CF354A">
              <w:rPr>
                <w:rFonts w:ascii="Arial" w:hAnsi="Arial" w:cs="Arial"/>
                <w:noProof/>
              </w:rPr>
              <mc:AlternateContent>
                <mc:Choice Requires="wps">
                  <w:drawing>
                    <wp:anchor distT="0" distB="0" distL="0" distR="0" simplePos="0" relativeHeight="251659264" behindDoc="0" locked="0" layoutInCell="1" hidden="0" allowOverlap="1" wp14:anchorId="0A912E2A" wp14:editId="7EA4A73E">
                      <wp:simplePos x="0" y="0"/>
                      <wp:positionH relativeFrom="column">
                        <wp:posOffset>38481</wp:posOffset>
                      </wp:positionH>
                      <wp:positionV relativeFrom="paragraph">
                        <wp:posOffset>38354</wp:posOffset>
                      </wp:positionV>
                      <wp:extent cx="5143500" cy="877824"/>
                      <wp:effectExtent l="38100" t="38100" r="0" b="0"/>
                      <wp:wrapTopAndBottom distT="0" distB="0"/>
                      <wp:docPr id="9" name="Retângulo Arredondado 9"/>
                      <wp:cNvGraphicFramePr/>
                      <a:graphic xmlns:a="http://schemas.openxmlformats.org/drawingml/2006/main">
                        <a:graphicData uri="http://schemas.microsoft.com/office/word/2010/wordprocessingShape">
                          <wps:wsp>
                            <wps:cNvSpPr/>
                            <wps:spPr>
                              <a:xfrm>
                                <a:off x="0" y="0"/>
                                <a:ext cx="5143500" cy="877824"/>
                              </a:xfrm>
                              <a:prstGeom prst="roundRect">
                                <a:avLst>
                                  <a:gd name="adj" fmla="val 10861"/>
                                </a:avLst>
                              </a:prstGeom>
                              <a:solidFill>
                                <a:srgbClr val="FFFFFF"/>
                              </a:solidFill>
                              <a:ln>
                                <a:noFill/>
                              </a:ln>
                              <a:effectLst>
                                <a:outerShdw dist="53882" dir="13500000" sx="89999" sy="89999" algn="tl" rotWithShape="0">
                                  <a:srgbClr val="4F81BD"/>
                                </a:outerShdw>
                              </a:effectLst>
                            </wps:spPr>
                            <wps:txbx>
                              <w:txbxContent>
                                <w:p w14:paraId="165E7869" w14:textId="77777777" w:rsidR="00167F73" w:rsidRPr="001A4345" w:rsidRDefault="004C40A4">
                                  <w:pPr>
                                    <w:jc w:val="both"/>
                                    <w:textDirection w:val="btLr"/>
                                    <w:rPr>
                                      <w:sz w:val="20"/>
                                    </w:rPr>
                                  </w:pPr>
                                  <w:r w:rsidRPr="001A4345">
                                    <w:rPr>
                                      <w:sz w:val="20"/>
                                    </w:rPr>
                                    <w:t xml:space="preserve">Gabriel Martins Cabral¹; Bruna Lima Silva²; Fernando Rodrigues Peixoto Quaresma³; Juliana Bastoni da Silva </w:t>
                                  </w:r>
                                  <w:r w:rsidRPr="001A4345">
                                    <w:rPr>
                                      <w:sz w:val="20"/>
                                      <w:vertAlign w:val="superscript"/>
                                    </w:rPr>
                                    <w:t>4</w:t>
                                  </w:r>
                                  <w:r w:rsidRPr="001A4345">
                                    <w:rPr>
                                      <w:sz w:val="20"/>
                                    </w:rPr>
                                    <w:t>; Clay Marinângelo Miranda Rios</w:t>
                                  </w:r>
                                  <w:r w:rsidRPr="001A4345">
                                    <w:rPr>
                                      <w:sz w:val="20"/>
                                      <w:vertAlign w:val="superscript"/>
                                    </w:rPr>
                                    <w:t>5</w:t>
                                  </w:r>
                                  <w:r w:rsidRPr="001A4345">
                                    <w:rPr>
                                      <w:sz w:val="20"/>
                                    </w:rPr>
                                    <w:t>; Luíza de Sousa Silva</w:t>
                                  </w:r>
                                  <w:r w:rsidRPr="001A4345">
                                    <w:rPr>
                                      <w:sz w:val="20"/>
                                      <w:vertAlign w:val="superscript"/>
                                    </w:rPr>
                                    <w:t>6</w:t>
                                  </w:r>
                                  <w:r w:rsidRPr="001A4345">
                                    <w:rPr>
                                      <w:sz w:val="20"/>
                                    </w:rPr>
                                    <w:t>; Erika da Silva Maciel</w:t>
                                  </w:r>
                                  <w:r w:rsidR="001A4345" w:rsidRPr="001A4345">
                                    <w:rPr>
                                      <w:sz w:val="20"/>
                                      <w:vertAlign w:val="superscript"/>
                                    </w:rPr>
                                    <w:t>7</w:t>
                                  </w:r>
                                  <w:r w:rsidR="001A4345" w:rsidRPr="001A4345">
                                    <w:rPr>
                                      <w:sz w:val="20"/>
                                    </w:rPr>
                                    <w:t>.</w:t>
                                  </w:r>
                                </w:p>
                              </w:txbxContent>
                            </wps:txbx>
                            <wps:bodyPr spcFirstLastPara="1" wrap="square" lIns="91425" tIns="45700" rIns="457200" bIns="2286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912E2A" id="Retângulo Arredondado 9" o:spid="_x0000_s1027" style="position:absolute;margin-left:3.05pt;margin-top:3pt;width:405pt;height:69.1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" stroked="f">
                      <v:shadow on="t" type="perspective" color="#4f81bd" origin="-.5,-.5" offset="-3pt,-3pt" matrix="58982f,,,58982f"/>
                      <v:textbox inset="2.53958mm,1.2694mm,36pt,18pt">
                        <w:txbxContent>
                          <w:p w14:paraId="165E7869" w14:textId="77777777" w:rsidR="00167F73" w:rsidRPr="001A4345" w:rsidRDefault="004C40A4">
                            <w:pPr>
                              <w:jc w:val="both"/>
                              <w:textDirection w:val="btLr"/>
                              <w:rPr>
                                <w:sz w:val="20"/>
                              </w:rPr>
                            </w:pPr>
                            <w:r w:rsidRPr="001A4345">
                              <w:rPr>
                                <w:sz w:val="20"/>
                              </w:rPr>
                              <w:t xml:space="preserve">Gabriel Martins Cabral¹; Bruna Lima Silva²; Fernando Rodrigues Peixoto Quaresma³; Juliana Bastoni da Silva </w:t>
                            </w:r>
                            <w:r w:rsidRPr="001A4345">
                              <w:rPr>
                                <w:sz w:val="20"/>
                                <w:vertAlign w:val="superscript"/>
                              </w:rPr>
                              <w:t>4</w:t>
                            </w:r>
                            <w:r w:rsidRPr="001A4345">
                              <w:rPr>
                                <w:sz w:val="20"/>
                              </w:rPr>
                              <w:t>; Clay Marinângelo Miranda Rios</w:t>
                            </w:r>
                            <w:r w:rsidRPr="001A4345">
                              <w:rPr>
                                <w:sz w:val="20"/>
                                <w:vertAlign w:val="superscript"/>
                              </w:rPr>
                              <w:t>5</w:t>
                            </w:r>
                            <w:r w:rsidRPr="001A4345">
                              <w:rPr>
                                <w:sz w:val="20"/>
                              </w:rPr>
                              <w:t>; Luíza de Sousa Silva</w:t>
                            </w:r>
                            <w:r w:rsidRPr="001A4345">
                              <w:rPr>
                                <w:sz w:val="20"/>
                                <w:vertAlign w:val="superscript"/>
                              </w:rPr>
                              <w:t>6</w:t>
                            </w:r>
                            <w:r w:rsidRPr="001A4345">
                              <w:rPr>
                                <w:sz w:val="20"/>
                              </w:rPr>
                              <w:t>; Erika da Silva Maciel</w:t>
                            </w:r>
                            <w:r w:rsidR="001A4345" w:rsidRPr="001A4345">
                              <w:rPr>
                                <w:sz w:val="20"/>
                                <w:vertAlign w:val="superscript"/>
                              </w:rPr>
                              <w:t>7</w:t>
                            </w:r>
                            <w:r w:rsidR="001A4345" w:rsidRPr="001A4345">
                              <w:rPr>
                                <w:sz w:val="20"/>
                              </w:rPr>
                              <w:t>.</w:t>
                            </w:r>
                          </w:p>
                        </w:txbxContent>
                      </v:textbox>
                      <w10:wrap type="topAndBottom"/>
                    </v:roundrect>
                  </w:pict>
                </mc:Fallback>
              </mc:AlternateContent>
            </w:r>
            <w:r w:rsidR="00C73D1E" w:rsidRPr="00CF354A">
              <w:rPr>
                <w:rFonts w:ascii="Arial" w:eastAsia="Arial" w:hAnsi="Arial" w:cs="Arial"/>
                <w:b/>
                <w:bCs/>
                <w:color w:val="FFFFFF"/>
                <w:sz w:val="18"/>
                <w:szCs w:val="18"/>
              </w:rPr>
              <w:t xml:space="preserve"> RESUMO</w:t>
            </w:r>
          </w:p>
          <w:p w14:paraId="413E10C3" w14:textId="77777777" w:rsidR="004B6C3B" w:rsidRPr="00CF354A" w:rsidRDefault="004B6C3B">
            <w:pPr>
              <w:spacing w:after="40"/>
              <w:ind w:right="34"/>
              <w:jc w:val="both"/>
              <w:rPr>
                <w:rFonts w:ascii="Arial" w:eastAsia="Arial" w:hAnsi="Arial" w:cs="Arial"/>
                <w:sz w:val="16"/>
                <w:szCs w:val="16"/>
              </w:rPr>
            </w:pPr>
          </w:p>
          <w:p w14:paraId="0515E0A9" w14:textId="77777777" w:rsidR="004B6C3B" w:rsidRPr="00CF354A" w:rsidRDefault="00000000">
            <w:pPr>
              <w:spacing w:after="40"/>
              <w:ind w:right="34"/>
              <w:jc w:val="both"/>
              <w:rPr>
                <w:rFonts w:ascii="Arial" w:eastAsia="Arial" w:hAnsi="Arial" w:cs="Arial"/>
              </w:rPr>
            </w:pPr>
            <w:sdt>
              <w:sdtPr>
                <w:rPr>
                  <w:rFonts w:ascii="Arial" w:hAnsi="Arial" w:cs="Arial"/>
                </w:rPr>
                <w:tag w:val="goog_rdk_0"/>
                <w:id w:val="605821295"/>
              </w:sdtPr>
              <w:sdtContent>
                <w:r w:rsidR="00C73D1E" w:rsidRPr="00CF354A">
                  <w:rPr>
                    <w:rFonts w:ascii="Arial" w:eastAsia="Arial Unicode MS" w:hAnsi="Arial" w:cs="Arial"/>
                  </w:rPr>
                  <w:t>Este estudo transversal analisou a integralidade do cuidado oferecido a crianças com deficiência na Atenção Primária à Saúde (APS) do município de Palmas, Tocantins, a partir da percepção de seus familiares/cuidadores. A coleta de dados foi realizada entre outubro e dezembro de 2022, utilizando-se o instrumento PCATool-Brasil, em uma amostra composta por 49 cuidadores vinculados ao Centro de Atendimento Educacional Especializado (CAEE). Os subatributos relacionados à integralidade apresentaram desempenho ruim, os "serviços prestados" alcançaram média de 4,4 e os "serviços disponíveis" atingiram 2,0, ambos significativamente abaixo do ponto de corte (≥6,6), enfatizando falhas na oferta e efetividade das ações fundamentais. Evidenciou-se a necessidade de melhorias na oferta e qualidade das ações essenciais, como a identificação de alterações visuais, suplementação nutricional, suporte psicossocial e avaliação do crescimento/desenvolvimento. Observou-se ainda que, os cuidadores não sentem que os profissionais da APS são aptos para tratar crianças com deficiência. Dessa forma, mostrou-se necessário fortalecer a formação profissional em saúde, com foco na comunicação com usuários/família, aprimorar o vínculo com paciente e uma abordagem qualificada para especificidades das pessoas com deficiência, visando alcançar a integralidade para esse público.</w:t>
                </w:r>
              </w:sdtContent>
            </w:sdt>
          </w:p>
          <w:p w14:paraId="33586260" w14:textId="77777777" w:rsidR="004B6C3B" w:rsidRPr="00CF354A" w:rsidRDefault="00C73D1E">
            <w:pPr>
              <w:spacing w:before="200" w:after="200"/>
              <w:ind w:right="34"/>
              <w:jc w:val="both"/>
              <w:rPr>
                <w:rFonts w:ascii="Arial" w:eastAsia="Arial" w:hAnsi="Arial" w:cs="Arial"/>
              </w:rPr>
            </w:pPr>
            <w:r w:rsidRPr="00CF354A">
              <w:rPr>
                <w:rFonts w:ascii="Arial" w:eastAsia="Arial" w:hAnsi="Arial" w:cs="Arial"/>
                <w:b/>
                <w:bCs/>
              </w:rPr>
              <w:t xml:space="preserve">Palavras-chave: </w:t>
            </w:r>
            <w:r w:rsidRPr="00CF354A">
              <w:rPr>
                <w:rFonts w:ascii="Arial" w:eastAsia="Arial" w:hAnsi="Arial" w:cs="Arial"/>
              </w:rPr>
              <w:t>Pessoas com deficiência. Familiar cuidador. Acesso aos serviços de saúde. Qualidade da assistência à saúde. Integralidade em saúde.</w:t>
            </w:r>
          </w:p>
          <w:p w14:paraId="60C2D271" w14:textId="77777777" w:rsidR="004B6C3B" w:rsidRPr="00CF354A" w:rsidRDefault="00C73D1E">
            <w:pPr>
              <w:shd w:val="clear" w:color="auto" w:fill="4F81BD"/>
              <w:spacing w:after="40"/>
              <w:ind w:right="34"/>
              <w:jc w:val="center"/>
              <w:rPr>
                <w:rFonts w:ascii="Arial" w:eastAsia="Arial" w:hAnsi="Arial" w:cs="Arial"/>
                <w:b/>
                <w:bCs/>
                <w:color w:val="FFFFFF"/>
                <w:sz w:val="18"/>
                <w:szCs w:val="18"/>
              </w:rPr>
            </w:pPr>
            <w:r w:rsidRPr="00CF354A">
              <w:rPr>
                <w:rFonts w:ascii="Arial" w:eastAsia="Arial" w:hAnsi="Arial" w:cs="Arial"/>
                <w:b/>
                <w:bCs/>
                <w:color w:val="FFFFFF"/>
                <w:sz w:val="18"/>
                <w:szCs w:val="18"/>
              </w:rPr>
              <w:t>ABSTRACT</w:t>
            </w:r>
          </w:p>
          <w:p w14:paraId="2D102386" w14:textId="77777777" w:rsidR="004B6C3B" w:rsidRPr="00CF354A" w:rsidRDefault="004B6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rPr>
            </w:pPr>
          </w:p>
          <w:p w14:paraId="5F2FA9CA" w14:textId="77777777" w:rsidR="004B6C3B" w:rsidRPr="00CF354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mo" w:hAnsi="Arial" w:cs="Arial"/>
              </w:rPr>
            </w:pPr>
            <w:sdt>
              <w:sdtPr>
                <w:rPr>
                  <w:rFonts w:ascii="Arial" w:hAnsi="Arial" w:cs="Arial"/>
                </w:rPr>
                <w:tag w:val="goog_rdk_1"/>
                <w:id w:val="1522585947"/>
              </w:sdtPr>
              <w:sdtContent>
                <w:r w:rsidR="00C73D1E" w:rsidRPr="00CF354A">
                  <w:rPr>
                    <w:rFonts w:ascii="Arial" w:eastAsia="Arial Unicode MS" w:hAnsi="Arial" w:cs="Arial"/>
                  </w:rPr>
                  <w:t>This cross-sectional study analyzed the comprehensiveness of care provided to children with disabilities in Primary Health Care (PHC) in the municipality of Palmas, based on the perception of their family members/caregivers. Data collection was carried out between October and December 2022, using the PCATool-Brasil instrument, with a sample of 49 caregivers linked to the Centro de Atendimento Educacional Especializado (CAEE). The sub-attributes related to comprehensiveness showed poor performance: “services provided” reached a mean score of 4.4, and “services available” reached 2.0, both significantly below the cutoff point (≥6.6), highlighting shortcomings in the provision and effectiveness of essential actions. The results indicate the need to improve the availability and quality of essential services, such as the identification of visual impairments, nutritional supplementation, psychosocial support, and the assessment of growth and development. It was also observed that caregivers do not perceive PHC professionals as adequately prepared to care for children with disabilities. Therefore, the findings highlight the need to strengthen professional training in health care, particularly focusing on communication with patients and families, improving the therapeutic bond, developing qualified approaches to address the specific needs of people with disabilities, in order to achieve comprehensive care for this population.</w:t>
                </w:r>
              </w:sdtContent>
            </w:sdt>
          </w:p>
          <w:p w14:paraId="4291899E" w14:textId="77777777" w:rsidR="004B6C3B" w:rsidRPr="00CF354A" w:rsidRDefault="00C73D1E">
            <w:pPr>
              <w:spacing w:before="200" w:after="40"/>
              <w:ind w:right="34"/>
              <w:jc w:val="both"/>
              <w:rPr>
                <w:rFonts w:ascii="Arial" w:eastAsia="Arial" w:hAnsi="Arial" w:cs="Arial"/>
                <w:sz w:val="18"/>
                <w:szCs w:val="18"/>
              </w:rPr>
            </w:pPr>
            <w:r w:rsidRPr="00CF354A">
              <w:rPr>
                <w:rFonts w:ascii="Arial" w:eastAsia="Arial" w:hAnsi="Arial" w:cs="Arial"/>
                <w:b/>
                <w:bCs/>
              </w:rPr>
              <w:t>Keywords</w:t>
            </w:r>
            <w:r w:rsidRPr="00CF354A">
              <w:rPr>
                <w:rFonts w:ascii="Arial" w:eastAsia="Arial" w:hAnsi="Arial" w:cs="Arial"/>
              </w:rPr>
              <w:t>: People with disabilities; Family caregiver; Access to health services; Quality of health care; Comprehensiveness in health.</w:t>
            </w:r>
          </w:p>
        </w:tc>
      </w:tr>
    </w:tbl>
    <w:p w14:paraId="7FB2CDBB" w14:textId="77777777" w:rsidR="004B6C3B" w:rsidRPr="00CF354A" w:rsidRDefault="004B6C3B">
      <w:pPr>
        <w:ind w:left="-426"/>
        <w:jc w:val="both"/>
        <w:rPr>
          <w:rFonts w:ascii="Arial" w:eastAsia="Arial" w:hAnsi="Arial" w:cs="Arial"/>
        </w:rPr>
        <w:sectPr w:rsidR="004B6C3B" w:rsidRPr="00CF354A" w:rsidSect="00874B30">
          <w:headerReference w:type="default" r:id="rId22"/>
          <w:footerReference w:type="default" r:id="rId23"/>
          <w:pgSz w:w="11906" w:h="16838"/>
          <w:pgMar w:top="1134" w:right="1134" w:bottom="1134" w:left="1134" w:header="851" w:footer="510" w:gutter="0"/>
          <w:pgNumType w:start="198"/>
          <w:cols w:space="720"/>
        </w:sectPr>
      </w:pPr>
    </w:p>
    <w:p w14:paraId="098B698F" w14:textId="77777777" w:rsidR="004B6C3B" w:rsidRPr="00CF354A" w:rsidRDefault="00C73D1E">
      <w:pPr>
        <w:shd w:val="clear" w:color="auto" w:fill="4F81BD"/>
        <w:rPr>
          <w:rFonts w:ascii="Arial" w:eastAsia="Arial" w:hAnsi="Arial" w:cs="Arial"/>
        </w:rPr>
      </w:pPr>
      <w:r w:rsidRPr="00CF354A">
        <w:rPr>
          <w:rFonts w:ascii="Arial" w:eastAsia="Arial" w:hAnsi="Arial" w:cs="Arial"/>
          <w:b/>
          <w:bCs/>
          <w:color w:val="FFFFFF"/>
        </w:rPr>
        <w:lastRenderedPageBreak/>
        <w:t>1. INTRODUÇÃO</w:t>
      </w:r>
    </w:p>
    <w:p w14:paraId="445D58B5" w14:textId="77777777" w:rsidR="004B6C3B" w:rsidRPr="00CF354A" w:rsidRDefault="004B6C3B">
      <w:pPr>
        <w:spacing w:after="3" w:line="360" w:lineRule="auto"/>
        <w:ind w:left="-15" w:firstLine="852"/>
        <w:jc w:val="both"/>
        <w:rPr>
          <w:rFonts w:ascii="Arial" w:eastAsia="Arial" w:hAnsi="Arial" w:cs="Arial"/>
        </w:rPr>
      </w:pPr>
    </w:p>
    <w:p w14:paraId="4C20F5B7" w14:textId="77777777" w:rsidR="004B6C3B" w:rsidRPr="00CF354A" w:rsidRDefault="00C73D1E">
      <w:pPr>
        <w:spacing w:after="3" w:line="360" w:lineRule="auto"/>
        <w:ind w:left="-15" w:firstLine="852"/>
        <w:jc w:val="both"/>
        <w:rPr>
          <w:rFonts w:ascii="Arial" w:eastAsia="Arial" w:hAnsi="Arial" w:cs="Arial"/>
        </w:rPr>
      </w:pPr>
      <w:r w:rsidRPr="00CF354A">
        <w:rPr>
          <w:rFonts w:ascii="Arial" w:eastAsia="Arial" w:hAnsi="Arial" w:cs="Arial"/>
        </w:rPr>
        <w:t>Segundo a Convenção Internacional dos Direitos da Pessoa com Deficiência, a definição de pessoa com deficiência (PCD) abrange indivíduos com impedimentos de longo prazo de natureza física, mental, intelectual ou sensorial, que dificultam sua participação plena e efetiva na sociedade em condições de igualdade com os demais</w:t>
      </w:r>
      <w:r w:rsidRPr="00CF354A">
        <w:rPr>
          <w:rFonts w:ascii="Arial" w:eastAsia="Arial" w:hAnsi="Arial" w:cs="Arial"/>
          <w:vertAlign w:val="superscript"/>
        </w:rPr>
        <w:t>1</w:t>
      </w:r>
      <w:r w:rsidRPr="00CF354A">
        <w:rPr>
          <w:rFonts w:ascii="Arial" w:eastAsia="Arial" w:hAnsi="Arial" w:cs="Arial"/>
        </w:rPr>
        <w:t>. Esse modelo social é embasado na Classificação Internacional de Funcionalidade, Incapacidade e Saúde (CIF), a qual descreve aspectos relacionados à funcionalidade e à acessibilidade humana</w:t>
      </w:r>
      <w:r w:rsidRPr="00CF354A">
        <w:rPr>
          <w:rFonts w:ascii="Arial" w:eastAsia="Arial" w:hAnsi="Arial" w:cs="Arial"/>
          <w:vertAlign w:val="superscript"/>
        </w:rPr>
        <w:t>2</w:t>
      </w:r>
      <w:r w:rsidRPr="00CF354A">
        <w:rPr>
          <w:rFonts w:ascii="Arial" w:eastAsia="Arial" w:hAnsi="Arial" w:cs="Arial"/>
        </w:rPr>
        <w:t>.</w:t>
      </w:r>
    </w:p>
    <w:p w14:paraId="277F3EC8" w14:textId="77777777" w:rsidR="004B6C3B" w:rsidRPr="00CF354A" w:rsidRDefault="00C73D1E">
      <w:pPr>
        <w:spacing w:after="3" w:line="360" w:lineRule="auto"/>
        <w:ind w:left="-15" w:firstLine="852"/>
        <w:jc w:val="both"/>
        <w:rPr>
          <w:rFonts w:ascii="Arial" w:eastAsia="Arial" w:hAnsi="Arial" w:cs="Arial"/>
        </w:rPr>
      </w:pPr>
      <w:r w:rsidRPr="00CF354A">
        <w:rPr>
          <w:rFonts w:ascii="Arial" w:eastAsia="Arial" w:hAnsi="Arial" w:cs="Arial"/>
        </w:rPr>
        <w:t>Globalmente, estima-se que haja 1 bilhão de pessoas com deficiência, representando 15% da população, incluindo cerca de 240 milhões de crianças</w:t>
      </w:r>
      <w:r w:rsidRPr="00CF354A">
        <w:rPr>
          <w:rFonts w:ascii="Arial" w:eastAsia="Arial" w:hAnsi="Arial" w:cs="Arial"/>
          <w:vertAlign w:val="superscript"/>
        </w:rPr>
        <w:t>3</w:t>
      </w:r>
      <w:r w:rsidRPr="00CF354A">
        <w:rPr>
          <w:rFonts w:ascii="Arial" w:eastAsia="Arial" w:hAnsi="Arial" w:cs="Arial"/>
        </w:rPr>
        <w:t>. Na América Latina e Caribe, aproximadamente 85 milhões de pessoas têm alguma deficiência</w:t>
      </w:r>
      <w:r w:rsidRPr="00CF354A">
        <w:rPr>
          <w:rFonts w:ascii="Arial" w:eastAsia="Arial" w:hAnsi="Arial" w:cs="Arial"/>
          <w:vertAlign w:val="superscript"/>
        </w:rPr>
        <w:t>4</w:t>
      </w:r>
      <w:r w:rsidRPr="00CF354A">
        <w:rPr>
          <w:rFonts w:ascii="Arial" w:eastAsia="Arial" w:hAnsi="Arial" w:cs="Arial"/>
        </w:rPr>
        <w:t>. Enquanto no contexto do território brasileiro, a Pesquisa Nacional por Amostra de Domicílios (PNAD), aponta que cerca de 18,6 milhões de pessoas com dois anos ou mais declararam ter algum tipo de deficiência, representando 8,9% dos cidadãos</w:t>
      </w:r>
      <w:r w:rsidRPr="00CF354A">
        <w:rPr>
          <w:rFonts w:ascii="Arial" w:eastAsia="Arial" w:hAnsi="Arial" w:cs="Arial"/>
          <w:vertAlign w:val="superscript"/>
        </w:rPr>
        <w:t>5</w:t>
      </w:r>
      <w:r w:rsidRPr="00CF354A">
        <w:rPr>
          <w:rFonts w:ascii="Arial" w:eastAsia="Arial" w:hAnsi="Arial" w:cs="Arial"/>
        </w:rPr>
        <w:t>.</w:t>
      </w:r>
    </w:p>
    <w:p w14:paraId="57983534" w14:textId="77777777" w:rsidR="004B6C3B" w:rsidRPr="00CF354A" w:rsidRDefault="00C73D1E">
      <w:pPr>
        <w:spacing w:after="3" w:line="360" w:lineRule="auto"/>
        <w:ind w:left="-15" w:firstLine="852"/>
        <w:jc w:val="both"/>
        <w:rPr>
          <w:rFonts w:ascii="Arial" w:eastAsia="Arial" w:hAnsi="Arial" w:cs="Arial"/>
        </w:rPr>
      </w:pPr>
      <w:r w:rsidRPr="00CF354A">
        <w:rPr>
          <w:rFonts w:ascii="Arial" w:eastAsia="Arial" w:hAnsi="Arial" w:cs="Arial"/>
        </w:rPr>
        <w:t xml:space="preserve">No Brasil, a inclusão social das pessoas com deficiência é um direito garantido pela Lei 13.146/2015, consoante aos princípios da Classificação Internacional de Funcionalidade, Incapacidade e Saúde (CIF). Apesar desse avanço legal, ainda existem barreiras que dificultam sua participação plena e efetiva na sociedade, colocando-as em situação de desigualdade em relação às demais pessoas </w:t>
      </w:r>
      <w:r w:rsidRPr="00CF354A">
        <w:rPr>
          <w:rFonts w:ascii="Arial" w:eastAsia="Arial" w:hAnsi="Arial" w:cs="Arial"/>
          <w:vertAlign w:val="superscript"/>
        </w:rPr>
        <w:t>6,7</w:t>
      </w:r>
      <w:r w:rsidRPr="00CF354A">
        <w:rPr>
          <w:rFonts w:ascii="Arial" w:eastAsia="Arial" w:hAnsi="Arial" w:cs="Arial"/>
        </w:rPr>
        <w:t>.</w:t>
      </w:r>
    </w:p>
    <w:p w14:paraId="053DEEBA" w14:textId="77777777" w:rsidR="004B6C3B" w:rsidRPr="00CF354A" w:rsidRDefault="00C73D1E">
      <w:pPr>
        <w:spacing w:after="3" w:line="360" w:lineRule="auto"/>
        <w:ind w:left="-15" w:firstLine="852"/>
        <w:jc w:val="both"/>
        <w:rPr>
          <w:rFonts w:ascii="Arial" w:eastAsia="Arial" w:hAnsi="Arial" w:cs="Arial"/>
        </w:rPr>
      </w:pPr>
      <w:r w:rsidRPr="00CF354A">
        <w:rPr>
          <w:rFonts w:ascii="Arial" w:eastAsia="Arial" w:hAnsi="Arial" w:cs="Arial"/>
        </w:rPr>
        <w:t>Entre os desafios enfrentados, destacam-se as barreiras físicas, comunicacionais, falta de capacitação dos profissionais de saúde e entre outras que reforçam o processo de exclusão e vulnerabilidade social dessa população que necessita dos serviços de saúde com maior frequência devido às complicações associadas à sua condição</w:t>
      </w:r>
      <w:r w:rsidRPr="00CF354A">
        <w:rPr>
          <w:rFonts w:ascii="Arial" w:eastAsia="Arial" w:hAnsi="Arial" w:cs="Arial"/>
          <w:vertAlign w:val="superscript"/>
        </w:rPr>
        <w:t>8,9</w:t>
      </w:r>
      <w:r w:rsidRPr="00CF354A">
        <w:rPr>
          <w:rFonts w:ascii="Arial" w:eastAsia="Arial" w:hAnsi="Arial" w:cs="Arial"/>
        </w:rPr>
        <w:t>.</w:t>
      </w:r>
    </w:p>
    <w:p w14:paraId="33FBF916" w14:textId="77777777" w:rsidR="004B6C3B" w:rsidRPr="00CF354A" w:rsidRDefault="00C73D1E">
      <w:pPr>
        <w:spacing w:after="3" w:line="360" w:lineRule="auto"/>
        <w:ind w:left="-15" w:firstLine="852"/>
        <w:jc w:val="both"/>
        <w:rPr>
          <w:rFonts w:ascii="Arial" w:eastAsia="Arial" w:hAnsi="Arial" w:cs="Arial"/>
        </w:rPr>
      </w:pPr>
      <w:r w:rsidRPr="00CF354A">
        <w:rPr>
          <w:rFonts w:ascii="Arial" w:eastAsia="Arial" w:hAnsi="Arial" w:cs="Arial"/>
        </w:rPr>
        <w:t>A Atenção Primária à Saúde (APS) é definida como o primeiro nível de contato da população com o sistema de saúde, oferecendo cuidados essenciais baseados em métodos cientificamente comprovados, acessíveis e socialmente aceitáveis. Originalmente estabelecida na Conferência de Alma-Ata, a APS abrange desde a promoção da saúde e prevenção de doenças até o tratamento e reabilitação, buscando garantir o direito humano à saúde</w:t>
      </w:r>
      <w:r w:rsidRPr="00CF354A">
        <w:rPr>
          <w:rFonts w:ascii="Arial" w:eastAsia="Arial" w:hAnsi="Arial" w:cs="Arial"/>
          <w:vertAlign w:val="superscript"/>
        </w:rPr>
        <w:t>10</w:t>
      </w:r>
      <w:r w:rsidRPr="00CF354A">
        <w:rPr>
          <w:rFonts w:ascii="Arial" w:eastAsia="Arial" w:hAnsi="Arial" w:cs="Arial"/>
        </w:rPr>
        <w:t>.</w:t>
      </w:r>
    </w:p>
    <w:p w14:paraId="648F9E93" w14:textId="77777777" w:rsidR="004B6C3B" w:rsidRPr="00CF354A" w:rsidRDefault="00C73D1E">
      <w:pPr>
        <w:spacing w:after="3" w:line="360" w:lineRule="auto"/>
        <w:ind w:left="-15" w:firstLine="852"/>
        <w:jc w:val="both"/>
        <w:rPr>
          <w:rFonts w:ascii="Arial" w:eastAsia="Arial" w:hAnsi="Arial" w:cs="Arial"/>
        </w:rPr>
      </w:pPr>
      <w:r w:rsidRPr="00CF354A">
        <w:rPr>
          <w:rFonts w:ascii="Arial" w:eastAsia="Arial" w:hAnsi="Arial" w:cs="Arial"/>
        </w:rPr>
        <w:t>A Política Nacional de Atenção Básica (PNAB) trata dos elementos fundamentais que regem a APS no Brasil. Essa política fundamenta-se a partir da perspectiva da universalização do acesso, equidade e integralidade, assegurando a distribuição justa dos recursos e a priorização de grupos mais vulneráveis, promovendo ações preventivas, curativas, reabilitadoras e paliativas. Sendo a integralidade entendida como o conjunto dessas ações conforme as necessidades singulares dos indivíduos e coletividades</w:t>
      </w:r>
      <w:r w:rsidRPr="00CF354A">
        <w:rPr>
          <w:rFonts w:ascii="Arial" w:eastAsia="Arial" w:hAnsi="Arial" w:cs="Arial"/>
          <w:vertAlign w:val="superscript"/>
        </w:rPr>
        <w:t>11</w:t>
      </w:r>
      <w:r w:rsidRPr="00CF354A">
        <w:rPr>
          <w:rFonts w:ascii="Arial" w:eastAsia="Arial" w:hAnsi="Arial" w:cs="Arial"/>
        </w:rPr>
        <w:t>.</w:t>
      </w:r>
    </w:p>
    <w:p w14:paraId="74C36895" w14:textId="77777777" w:rsidR="004B6C3B" w:rsidRPr="00CF354A" w:rsidRDefault="00C73D1E">
      <w:pPr>
        <w:spacing w:after="3" w:line="360" w:lineRule="auto"/>
        <w:ind w:left="-15" w:firstLine="852"/>
        <w:jc w:val="both"/>
        <w:rPr>
          <w:rFonts w:ascii="Arial" w:eastAsia="Arial" w:hAnsi="Arial" w:cs="Arial"/>
        </w:rPr>
      </w:pPr>
      <w:r w:rsidRPr="00CF354A">
        <w:rPr>
          <w:rFonts w:ascii="Arial" w:eastAsia="Arial" w:hAnsi="Arial" w:cs="Arial"/>
        </w:rPr>
        <w:lastRenderedPageBreak/>
        <w:t>A APS favorece o progresso de cuidados voltados à saúde do PCD, participação social e exercício da cidadania, levando à promoção da sua inclusão. Contudo, apesar do seu papel essencial na redução das desigualdades e na garantia do acesso universal à saúde, estudos indicam que atributos fundamentais, como a integralidade do cuidado, apresentam fragilidades. Destaca-se que, a ausência de uma abordagem integrada compromete a permanência dos indivíduos no serviço e a efetividade das intervenções em saúde destinadas a essa população</w:t>
      </w:r>
      <w:r w:rsidRPr="00CF354A">
        <w:rPr>
          <w:rFonts w:ascii="Arial" w:eastAsia="Arial" w:hAnsi="Arial" w:cs="Arial"/>
          <w:vertAlign w:val="superscript"/>
        </w:rPr>
        <w:t>12,13</w:t>
      </w:r>
      <w:r w:rsidRPr="00CF354A">
        <w:rPr>
          <w:rFonts w:ascii="Arial" w:eastAsia="Arial" w:hAnsi="Arial" w:cs="Arial"/>
        </w:rPr>
        <w:t>.</w:t>
      </w:r>
    </w:p>
    <w:p w14:paraId="07900DA6" w14:textId="77777777" w:rsidR="004B6C3B" w:rsidRPr="00CF354A" w:rsidRDefault="00C73D1E">
      <w:pPr>
        <w:spacing w:after="3" w:line="360" w:lineRule="auto"/>
        <w:ind w:left="-15" w:firstLine="852"/>
        <w:jc w:val="both"/>
        <w:rPr>
          <w:rFonts w:ascii="Arial" w:eastAsia="Arial" w:hAnsi="Arial" w:cs="Arial"/>
        </w:rPr>
      </w:pPr>
      <w:r w:rsidRPr="00CF354A">
        <w:rPr>
          <w:rFonts w:ascii="Arial" w:eastAsia="Arial" w:hAnsi="Arial" w:cs="Arial"/>
        </w:rPr>
        <w:t>No Relatório sobre Estatísticas Mundiais, da Organização Mundial de Saúde, os cuidados de saúde primários (CSP) são apontados como a peça fundamental de um sistema de saúde equitativo e resiliente. Onde os cuidados primários e os serviços de prevenção e promoção da saúde, colocados no centro de uma rede integrada de serviços de saúde, favorece a equidade, promove a saúde e salva vidas</w:t>
      </w:r>
      <w:r w:rsidRPr="00CF354A">
        <w:rPr>
          <w:rFonts w:ascii="Arial" w:eastAsia="Arial" w:hAnsi="Arial" w:cs="Arial"/>
          <w:vertAlign w:val="superscript"/>
        </w:rPr>
        <w:t>14</w:t>
      </w:r>
      <w:r w:rsidRPr="00CF354A">
        <w:rPr>
          <w:rFonts w:ascii="Arial" w:eastAsia="Arial" w:hAnsi="Arial" w:cs="Arial"/>
        </w:rPr>
        <w:t xml:space="preserve">. </w:t>
      </w:r>
    </w:p>
    <w:p w14:paraId="3C6853F9" w14:textId="77777777" w:rsidR="004B6C3B" w:rsidRPr="00CF354A" w:rsidRDefault="00C73D1E">
      <w:pPr>
        <w:spacing w:after="3" w:line="360" w:lineRule="auto"/>
        <w:ind w:left="-15" w:firstLine="852"/>
        <w:jc w:val="both"/>
        <w:rPr>
          <w:rFonts w:ascii="Arial" w:eastAsia="Arial" w:hAnsi="Arial" w:cs="Arial"/>
        </w:rPr>
      </w:pPr>
      <w:r w:rsidRPr="00CF354A">
        <w:rPr>
          <w:rFonts w:ascii="Arial" w:eastAsia="Arial" w:hAnsi="Arial" w:cs="Arial"/>
        </w:rPr>
        <w:t>A escassez de estudos sobre essa população e a importância de identificar e acompanhar suas diversas necessidades de saúde na APS reforçam a relevância de pesquisas nessa área</w:t>
      </w:r>
      <w:r w:rsidRPr="00CF354A">
        <w:rPr>
          <w:rFonts w:ascii="Arial" w:eastAsia="Arial" w:hAnsi="Arial" w:cs="Arial"/>
          <w:vertAlign w:val="superscript"/>
        </w:rPr>
        <w:t>15</w:t>
      </w:r>
      <w:r w:rsidRPr="00CF354A">
        <w:rPr>
          <w:rFonts w:ascii="Arial" w:eastAsia="Arial" w:hAnsi="Arial" w:cs="Arial"/>
        </w:rPr>
        <w:t>. Diante dessas evidências, surge a necessidade de investigar como se dá, na prática, a atenção integral ofertada a criança com deficiência na APS em Palmas, Tocantins.</w:t>
      </w:r>
    </w:p>
    <w:p w14:paraId="096A59EB" w14:textId="77777777" w:rsidR="004B6C3B" w:rsidRPr="00CF354A" w:rsidRDefault="00C73D1E">
      <w:pPr>
        <w:spacing w:after="3" w:line="360" w:lineRule="auto"/>
        <w:ind w:left="-15" w:firstLine="852"/>
        <w:jc w:val="both"/>
        <w:rPr>
          <w:rFonts w:ascii="Arial" w:eastAsia="Arial" w:hAnsi="Arial" w:cs="Arial"/>
        </w:rPr>
      </w:pPr>
      <w:r w:rsidRPr="00CF354A">
        <w:rPr>
          <w:rFonts w:ascii="Arial" w:eastAsia="Arial" w:hAnsi="Arial" w:cs="Arial"/>
        </w:rPr>
        <w:t>O presente estudo visa avaliar a integralidade do cuidado prestado a crianças e adolescentes com deficiência na atenção primária, a partir da percepção de seus cuidadores familiares, no município de Palmas. Para isso, será utilizado o instrumento Primary Care Assessment Tool (PCATool), amplamente reconhecido por sua capacidade de mensurar a presença e extensão de atributos da APS, avaliando a qualidade e a efetividade dos serviços de saúde por meio de entrevistas com os usuários</w:t>
      </w:r>
      <w:r w:rsidRPr="00CF354A">
        <w:rPr>
          <w:rFonts w:ascii="Arial" w:eastAsia="Arial" w:hAnsi="Arial" w:cs="Arial"/>
          <w:vertAlign w:val="superscript"/>
        </w:rPr>
        <w:t>16</w:t>
      </w:r>
      <w:r w:rsidRPr="00CF354A">
        <w:rPr>
          <w:rFonts w:ascii="Arial" w:eastAsia="Arial" w:hAnsi="Arial" w:cs="Arial"/>
        </w:rPr>
        <w:t>.</w:t>
      </w:r>
    </w:p>
    <w:p w14:paraId="50083368" w14:textId="77777777" w:rsidR="004B6C3B" w:rsidRPr="00CF354A" w:rsidRDefault="00C73D1E">
      <w:pPr>
        <w:shd w:val="clear" w:color="auto" w:fill="4F81BD"/>
        <w:spacing w:before="200"/>
        <w:rPr>
          <w:rFonts w:ascii="Arial" w:eastAsia="Arial" w:hAnsi="Arial" w:cs="Arial"/>
        </w:rPr>
      </w:pPr>
      <w:r w:rsidRPr="00CF354A">
        <w:rPr>
          <w:rFonts w:ascii="Arial" w:eastAsia="Arial" w:hAnsi="Arial" w:cs="Arial"/>
          <w:b/>
          <w:bCs/>
          <w:color w:val="FFFFFF"/>
        </w:rPr>
        <w:t>2. MATERIAIS E MÉTODOS</w:t>
      </w:r>
    </w:p>
    <w:p w14:paraId="65A90EF8" w14:textId="77777777" w:rsidR="004B6C3B" w:rsidRPr="00CF354A" w:rsidRDefault="004B6C3B">
      <w:pPr>
        <w:spacing w:line="360" w:lineRule="auto"/>
        <w:ind w:firstLine="720"/>
        <w:jc w:val="both"/>
        <w:rPr>
          <w:rFonts w:ascii="Arial" w:eastAsia="Arial" w:hAnsi="Arial" w:cs="Arial"/>
        </w:rPr>
      </w:pPr>
    </w:p>
    <w:p w14:paraId="21B03968" w14:textId="77777777" w:rsidR="004B6C3B" w:rsidRPr="00CF354A" w:rsidRDefault="00C73D1E">
      <w:pPr>
        <w:spacing w:line="360" w:lineRule="auto"/>
        <w:ind w:firstLine="720"/>
        <w:jc w:val="both"/>
        <w:rPr>
          <w:rFonts w:ascii="Arial" w:eastAsia="Arial" w:hAnsi="Arial" w:cs="Arial"/>
        </w:rPr>
      </w:pPr>
      <w:r w:rsidRPr="00CF354A">
        <w:rPr>
          <w:rFonts w:ascii="Arial" w:eastAsia="Arial" w:hAnsi="Arial" w:cs="Arial"/>
        </w:rPr>
        <w:t>Trata-se de um estudo transversal, estruturado conforme as diretrizes do STROBE Statement</w:t>
      </w:r>
      <w:r w:rsidRPr="00CF354A">
        <w:rPr>
          <w:rFonts w:ascii="Arial" w:eastAsia="Arial" w:hAnsi="Arial" w:cs="Arial"/>
          <w:vertAlign w:val="superscript"/>
        </w:rPr>
        <w:t>17</w:t>
      </w:r>
      <w:r w:rsidRPr="00CF354A">
        <w:rPr>
          <w:rFonts w:ascii="Arial" w:eastAsia="Arial" w:hAnsi="Arial" w:cs="Arial"/>
        </w:rPr>
        <w:t>. A amostra foi composta por familiares ou cuidadores de crianças e adolescentes com deficiência vinculados ao Centro de Atendimento Educacional Especializado (CAEE) da rede estadual de educação de Palmas, capital do estado do Tocantins, cuja população estimada em 2022 era de 323.625 habitantes</w:t>
      </w:r>
      <w:r w:rsidRPr="00CF354A">
        <w:rPr>
          <w:rFonts w:ascii="Arial" w:eastAsia="Arial" w:hAnsi="Arial" w:cs="Arial"/>
          <w:vertAlign w:val="superscript"/>
        </w:rPr>
        <w:t>18</w:t>
      </w:r>
      <w:r w:rsidRPr="00CF354A">
        <w:rPr>
          <w:rFonts w:ascii="Arial" w:eastAsia="Arial" w:hAnsi="Arial" w:cs="Arial"/>
        </w:rPr>
        <w:t>.</w:t>
      </w:r>
    </w:p>
    <w:p w14:paraId="0097012F" w14:textId="77777777" w:rsidR="004B6C3B" w:rsidRPr="00CF354A" w:rsidRDefault="00C73D1E">
      <w:pPr>
        <w:spacing w:line="360" w:lineRule="auto"/>
        <w:ind w:firstLine="720"/>
        <w:jc w:val="both"/>
        <w:rPr>
          <w:rFonts w:ascii="Arial" w:eastAsia="Arial" w:hAnsi="Arial" w:cs="Arial"/>
        </w:rPr>
      </w:pPr>
      <w:r w:rsidRPr="00CF354A">
        <w:rPr>
          <w:rFonts w:ascii="Arial" w:eastAsia="Arial" w:hAnsi="Arial" w:cs="Arial"/>
        </w:rPr>
        <w:t xml:space="preserve">O CAEE funciona em período integral, de segunda a sexta-feira, oferecendo atividades de apoio ao desenvolvimento cognitivo e social, além de suporte terapêutico complementar (terapia ocupacional, fisioterapia, fonoaudiologia e psicologia), conforme as necessidades dos estudantes. No período da coleta de dados, entre outubro e dezembro de 2022, a instituição contava com 127 alunos matriculados, dos quais 49 cuidadores foram </w:t>
      </w:r>
      <w:r w:rsidRPr="00CF354A">
        <w:rPr>
          <w:rFonts w:ascii="Arial" w:eastAsia="Arial" w:hAnsi="Arial" w:cs="Arial"/>
        </w:rPr>
        <w:lastRenderedPageBreak/>
        <w:t>entrevistados. A seleção foi realizada por conveniência, adotando como critérios de inclusão: ter 18 anos ou mais, ser familiar/cuidador da criança ou adolescente atendido e utilizar os serviços da APS há pelo menos um ano. Foram excluídos os cuidadores sem condições cognitivas para responder ao questionário. A caracterização sociodemográfica da amostra foi feita por meio de um questionário contendo nas variáveis sexo, escolaridade e classe econômica.</w:t>
      </w:r>
    </w:p>
    <w:p w14:paraId="3C15169B" w14:textId="77777777" w:rsidR="004B6C3B" w:rsidRPr="00CF354A" w:rsidRDefault="00C73D1E">
      <w:pPr>
        <w:spacing w:line="360" w:lineRule="auto"/>
        <w:ind w:firstLine="720"/>
        <w:jc w:val="both"/>
        <w:rPr>
          <w:rFonts w:ascii="Arial" w:eastAsia="Arial" w:hAnsi="Arial" w:cs="Arial"/>
        </w:rPr>
      </w:pPr>
      <w:r w:rsidRPr="00CF354A">
        <w:rPr>
          <w:rFonts w:ascii="Arial" w:eastAsia="Arial" w:hAnsi="Arial" w:cs="Arial"/>
        </w:rPr>
        <w:t>O recrutamento foi realizado por contato telefônico. Aqueles que aceitaram participar tiveram entrevista agendada em sala reservada no próprio CAEE. A coleta foi conduzida por membros do Grupo de Estudos e Pesquisas em Ensino em Saúde na Amazônia Legal (GEPESAL), vinculado ao Programa de Pós-Graduação em Ensino em Ciências e Saúde (PPGECS/UFT). Todos os participantes foram informados sobre os objetivos da pesquisa e assinaram o Termo de Consentimento Livre e Esclarecido.</w:t>
      </w:r>
    </w:p>
    <w:p w14:paraId="10110A6F" w14:textId="77777777" w:rsidR="004B6C3B" w:rsidRPr="00CF354A" w:rsidRDefault="00C73D1E">
      <w:pPr>
        <w:spacing w:line="360" w:lineRule="auto"/>
        <w:jc w:val="both"/>
        <w:rPr>
          <w:rFonts w:ascii="Arial" w:eastAsia="Arial" w:hAnsi="Arial" w:cs="Arial"/>
        </w:rPr>
      </w:pPr>
      <w:r w:rsidRPr="00CF354A">
        <w:rPr>
          <w:rFonts w:ascii="Arial" w:eastAsia="Arial" w:hAnsi="Arial" w:cs="Arial"/>
        </w:rPr>
        <w:tab/>
        <w:t>O desfecho do estudo foi a avaliação do atributo Integralidade da APS, conforme o componente "processo de atenção", mensurado por meio do instrumento Primary Care Assessment Tool – versão reduzida para pacientes crianças (PCATool-CrR), validado e adaptado para o contexto brasileiro</w:t>
      </w:r>
      <w:r w:rsidRPr="00CF354A">
        <w:rPr>
          <w:rFonts w:ascii="Arial" w:eastAsia="Arial" w:hAnsi="Arial" w:cs="Arial"/>
          <w:vertAlign w:val="superscript"/>
        </w:rPr>
        <w:t>19</w:t>
      </w:r>
      <w:r w:rsidRPr="00CF354A">
        <w:rPr>
          <w:rFonts w:ascii="Arial" w:eastAsia="Arial" w:hAnsi="Arial" w:cs="Arial"/>
        </w:rPr>
        <w:t>. Tanto o instrumento quanto o questionário sociodemográfico foram convertidos para o formato eletrônico, aplicados via Google Forms.</w:t>
      </w:r>
    </w:p>
    <w:p w14:paraId="78CA0642" w14:textId="77777777" w:rsidR="004B6C3B" w:rsidRPr="00CF354A" w:rsidRDefault="00C73D1E">
      <w:pPr>
        <w:spacing w:line="360" w:lineRule="auto"/>
        <w:ind w:firstLine="720"/>
        <w:jc w:val="both"/>
        <w:rPr>
          <w:rFonts w:ascii="Arial" w:eastAsia="Arial" w:hAnsi="Arial" w:cs="Arial"/>
        </w:rPr>
      </w:pPr>
      <w:r w:rsidRPr="00CF354A">
        <w:rPr>
          <w:rFonts w:ascii="Arial" w:eastAsia="Arial" w:hAnsi="Arial" w:cs="Arial"/>
        </w:rPr>
        <w:t>Desenvolvido pela equipe de Barbara Starfield, da Johns Hopkins University, o PCATool permite avaliar os principais atributos da APS de forma estruturada, ainda que esses atributos sejam interdependentes na prática assistencial</w:t>
      </w:r>
      <w:r w:rsidRPr="00CF354A">
        <w:rPr>
          <w:rFonts w:ascii="Arial" w:eastAsia="Arial" w:hAnsi="Arial" w:cs="Arial"/>
          <w:vertAlign w:val="superscript"/>
        </w:rPr>
        <w:t>20</w:t>
      </w:r>
      <w:r w:rsidRPr="00CF354A">
        <w:rPr>
          <w:rFonts w:ascii="Arial" w:eastAsia="Arial" w:hAnsi="Arial" w:cs="Arial"/>
        </w:rPr>
        <w:t>. Neste estudo, foram analisados especificamente os itens referentes à integralidade (atributo essencial) e o grau de afiliação. Este último busca identificar se a unidade de saúde é percebida como referência habitual dos cuidadores, para o acompanhamento das crianças com deficiência.</w:t>
      </w:r>
    </w:p>
    <w:p w14:paraId="795F0C2E" w14:textId="77777777" w:rsidR="004B6C3B" w:rsidRPr="00CF354A" w:rsidRDefault="00C73D1E">
      <w:pPr>
        <w:spacing w:line="360" w:lineRule="auto"/>
        <w:ind w:firstLine="720"/>
        <w:jc w:val="both"/>
        <w:rPr>
          <w:rFonts w:ascii="Arial" w:eastAsia="Arial" w:hAnsi="Arial" w:cs="Arial"/>
        </w:rPr>
      </w:pPr>
      <w:r w:rsidRPr="00CF354A">
        <w:rPr>
          <w:rFonts w:ascii="Arial" w:eastAsia="Arial" w:hAnsi="Arial" w:cs="Arial"/>
        </w:rPr>
        <w:t>Segundo o manual do PCATool versão reduzida para usuários crianças</w:t>
      </w:r>
      <w:r w:rsidRPr="00CF354A">
        <w:rPr>
          <w:rFonts w:ascii="Arial" w:eastAsia="Arial" w:hAnsi="Arial" w:cs="Arial"/>
          <w:vertAlign w:val="superscript"/>
        </w:rPr>
        <w:t>19</w:t>
      </w:r>
      <w:r w:rsidRPr="00CF354A">
        <w:rPr>
          <w:rFonts w:ascii="Arial" w:eastAsia="Arial" w:hAnsi="Arial" w:cs="Arial"/>
        </w:rPr>
        <w:t>, a gestão dos dados ausentes seguiu critérios específicos: (a) quando o percentual de valores ausentes — somando respostas “não sei/não lembro” (opção 9) e itens em branco — atingia 50% ou mais dos itens do instrumento, o escore geral do entrevistado não era calculado, sendo registrado como ausente (missing) no banco de dados; (b) nos casos onde os valores ausentes representavam menos de 50% do total de itens, a opção “9” era recodificada como “2” (“provavelmente não”), conforme recomendação do manual, permitindo o cálculo do escore geral.</w:t>
      </w:r>
    </w:p>
    <w:p w14:paraId="4E634ACE" w14:textId="77777777" w:rsidR="004B6C3B" w:rsidRPr="00CF354A" w:rsidRDefault="00C73D1E">
      <w:pPr>
        <w:spacing w:line="360" w:lineRule="auto"/>
        <w:ind w:firstLine="720"/>
        <w:jc w:val="both"/>
        <w:rPr>
          <w:rFonts w:ascii="Arial" w:eastAsia="Arial" w:hAnsi="Arial" w:cs="Arial"/>
        </w:rPr>
      </w:pPr>
      <w:r w:rsidRPr="00CF354A">
        <w:rPr>
          <w:rFonts w:ascii="Arial" w:eastAsia="Arial" w:hAnsi="Arial" w:cs="Arial"/>
        </w:rPr>
        <w:t>Essa estratégia de imputação é considerada conservadora e contribui para minimizar a perda de dados, assumindo uma avaliação negativa dos atributos quando não há conhecimento suficiente por parte do entrevistado, aumentando a confiabilidade dos resultados</w:t>
      </w:r>
      <w:r w:rsidRPr="00CF354A">
        <w:rPr>
          <w:rFonts w:ascii="Arial" w:eastAsia="Arial" w:hAnsi="Arial" w:cs="Arial"/>
          <w:vertAlign w:val="superscript"/>
        </w:rPr>
        <w:t>21</w:t>
      </w:r>
      <w:r w:rsidRPr="00CF354A">
        <w:rPr>
          <w:rFonts w:ascii="Arial" w:eastAsia="Arial" w:hAnsi="Arial" w:cs="Arial"/>
        </w:rPr>
        <w:t xml:space="preserve">. </w:t>
      </w:r>
    </w:p>
    <w:p w14:paraId="523991AF" w14:textId="77777777" w:rsidR="004B6C3B" w:rsidRPr="00CF354A" w:rsidRDefault="00000000">
      <w:pPr>
        <w:spacing w:line="360" w:lineRule="auto"/>
        <w:jc w:val="both"/>
        <w:rPr>
          <w:rFonts w:ascii="Arial" w:eastAsia="Arial" w:hAnsi="Arial" w:cs="Arial"/>
        </w:rPr>
      </w:pPr>
      <w:sdt>
        <w:sdtPr>
          <w:rPr>
            <w:rFonts w:ascii="Arial" w:hAnsi="Arial" w:cs="Arial"/>
          </w:rPr>
          <w:tag w:val="goog_rdk_2"/>
          <w:id w:val="482326325"/>
        </w:sdtPr>
        <w:sdtContent>
          <w:r w:rsidR="00C73D1E" w:rsidRPr="00CF354A">
            <w:rPr>
              <w:rFonts w:ascii="Arial" w:eastAsia="Arial Unicode MS" w:hAnsi="Arial" w:cs="Arial"/>
            </w:rPr>
            <w:tab/>
            <w:t>Para a avaliação da qualidade da APS, foram analisados os atributos grau de afiliação e longitudinalidade do cuidado, a partir do cálculo dos escores médios de cada item componente. Os escores foram classificados satisfatórios (≥ 6,6) ou baixos (&lt; 6,6), conforme os parâmetros estabelecidos pelo instrumento PCATool. Escores iguais ou superiores a 6,6 indicam maior presença e extensão dos atributos da APS, refletindo serviços mais bem orientados segundo os princípios da atenção primária.</w:t>
          </w:r>
        </w:sdtContent>
      </w:sdt>
    </w:p>
    <w:p w14:paraId="0596C00B" w14:textId="77777777" w:rsidR="004B6C3B" w:rsidRPr="00CF354A" w:rsidRDefault="00C73D1E">
      <w:pPr>
        <w:spacing w:line="360" w:lineRule="auto"/>
        <w:ind w:firstLine="720"/>
        <w:jc w:val="both"/>
        <w:rPr>
          <w:rFonts w:ascii="Arial" w:eastAsia="Arial" w:hAnsi="Arial" w:cs="Arial"/>
        </w:rPr>
      </w:pPr>
      <w:r w:rsidRPr="00CF354A">
        <w:rPr>
          <w:rFonts w:ascii="Arial" w:eastAsia="Arial" w:hAnsi="Arial" w:cs="Arial"/>
        </w:rPr>
        <w:t>A análise estatística foi realizada com o software Stata® versão 18.0 para Windows. As variáveis quantitativas foram descritas por medidas de tendência central e dispersão (média, desvio-padrão, valores mínimo e máximo), enquanto as qualitativas foram expressas por frequências absolutas e relativas. Para verificar a associação entre os escores da APS e variáveis sociodemográficas, características da criança/adolescente com deficiência e percepção dos cuidadores sobre a longitudinalidade do cuidado, foi utilizado o teste exato de Fisher, adotando-se nível de significância de 5% (p &lt; 0,05).</w:t>
      </w:r>
    </w:p>
    <w:p w14:paraId="035214D5" w14:textId="77777777" w:rsidR="004B6C3B" w:rsidRPr="00CF354A" w:rsidRDefault="00C73D1E">
      <w:pPr>
        <w:spacing w:line="360" w:lineRule="auto"/>
        <w:ind w:firstLine="720"/>
        <w:jc w:val="both"/>
        <w:rPr>
          <w:rFonts w:ascii="Arial" w:eastAsia="Arial" w:hAnsi="Arial" w:cs="Arial"/>
        </w:rPr>
      </w:pPr>
      <w:r w:rsidRPr="00CF354A">
        <w:rPr>
          <w:rFonts w:ascii="Arial" w:eastAsia="Arial" w:hAnsi="Arial" w:cs="Arial"/>
        </w:rPr>
        <w:t>Foram incluídos cuidadores de crianças ou adolescentes com deficiência regularmente matriculados no CAEE durante o período do estudo. Foram excluídos casos de matrícula cancelada, transferência ou evasão escolar. Consideraram-se perdas os casos de recusa em participar da pesquisa e de não localização após três tentativas de contato, seja por ligação telefônica ou abordagem direta na instituição.</w:t>
      </w:r>
    </w:p>
    <w:p w14:paraId="7EF5D0A5" w14:textId="77777777" w:rsidR="004B6C3B" w:rsidRPr="00CF354A" w:rsidRDefault="00C73D1E">
      <w:pPr>
        <w:spacing w:line="360" w:lineRule="auto"/>
        <w:ind w:firstLine="720"/>
        <w:jc w:val="both"/>
        <w:rPr>
          <w:rFonts w:ascii="Arial" w:eastAsia="Arial" w:hAnsi="Arial" w:cs="Arial"/>
        </w:rPr>
      </w:pPr>
      <w:r w:rsidRPr="00CF354A">
        <w:rPr>
          <w:rFonts w:ascii="Arial" w:eastAsia="Arial" w:hAnsi="Arial" w:cs="Arial"/>
        </w:rPr>
        <w:t>O estudo foi conduzido conforme os preceitos éticos estabelecidos pela Resolução nº 466/2012 do Conselho Nacional de Saúde, e aprovado pelo Comitê de Ética em Pesquisa sob o parecer nº 5.721.691 e CAAE 63158622.0.0000.5516.</w:t>
      </w:r>
    </w:p>
    <w:p w14:paraId="37523CA9" w14:textId="77777777" w:rsidR="004B6C3B" w:rsidRPr="00CF354A" w:rsidRDefault="004B6C3B">
      <w:pPr>
        <w:spacing w:line="360" w:lineRule="auto"/>
        <w:ind w:firstLine="720"/>
        <w:jc w:val="both"/>
        <w:rPr>
          <w:rFonts w:ascii="Arial" w:eastAsia="Arial" w:hAnsi="Arial" w:cs="Arial"/>
        </w:rPr>
      </w:pPr>
    </w:p>
    <w:p w14:paraId="68EDED65" w14:textId="77777777" w:rsidR="004B6C3B" w:rsidRPr="00CF354A" w:rsidRDefault="00C73D1E">
      <w:pPr>
        <w:shd w:val="clear" w:color="auto" w:fill="4F81BD"/>
        <w:rPr>
          <w:rFonts w:ascii="Arial" w:eastAsia="Arial" w:hAnsi="Arial" w:cs="Arial"/>
          <w:b/>
          <w:bCs/>
          <w:color w:val="FFFFFF"/>
        </w:rPr>
      </w:pPr>
      <w:r w:rsidRPr="00CF354A">
        <w:rPr>
          <w:rFonts w:ascii="Arial" w:eastAsia="Arial" w:hAnsi="Arial" w:cs="Arial"/>
          <w:b/>
          <w:bCs/>
          <w:color w:val="FFFFFF"/>
        </w:rPr>
        <w:t>3. RESULTADOS</w:t>
      </w:r>
    </w:p>
    <w:p w14:paraId="0AB918E8" w14:textId="77777777" w:rsidR="004B6C3B" w:rsidRPr="00CF354A" w:rsidRDefault="004B6C3B">
      <w:pPr>
        <w:spacing w:line="360" w:lineRule="auto"/>
        <w:ind w:firstLine="708"/>
        <w:jc w:val="both"/>
        <w:rPr>
          <w:rFonts w:ascii="Arial" w:eastAsia="Arial" w:hAnsi="Arial" w:cs="Arial"/>
        </w:rPr>
      </w:pPr>
    </w:p>
    <w:p w14:paraId="79FD2E41" w14:textId="77777777" w:rsidR="004B6C3B" w:rsidRPr="00CF354A" w:rsidRDefault="00C73D1E">
      <w:pPr>
        <w:spacing w:line="360" w:lineRule="auto"/>
        <w:ind w:firstLine="708"/>
        <w:jc w:val="both"/>
        <w:rPr>
          <w:rFonts w:ascii="Arial" w:eastAsia="Arial" w:hAnsi="Arial" w:cs="Arial"/>
        </w:rPr>
      </w:pPr>
      <w:r w:rsidRPr="00CF354A">
        <w:rPr>
          <w:rFonts w:ascii="Arial" w:eastAsia="Arial" w:hAnsi="Arial" w:cs="Arial"/>
        </w:rPr>
        <w:t xml:space="preserve">Com base nos dados apresentados na Tabela 1, conclui-se que a amostra do estudo é composta majoritariamente por participantes do sexo feminino (n=29; 69,0%), que possuem ensino médio completo (42,8%), ensino superior completo ou incompleto (40,8%). Em relação à condição socioeconômica, observa-se que a maioria pertence às faixas de baixa e média classe média. </w:t>
      </w:r>
    </w:p>
    <w:p w14:paraId="00E479BD" w14:textId="77777777" w:rsidR="004B6C3B" w:rsidRPr="00CF354A" w:rsidRDefault="00C73D1E">
      <w:pPr>
        <w:spacing w:line="360" w:lineRule="auto"/>
        <w:ind w:firstLine="708"/>
        <w:jc w:val="both"/>
        <w:rPr>
          <w:rFonts w:ascii="Arial" w:eastAsia="Arial" w:hAnsi="Arial" w:cs="Arial"/>
        </w:rPr>
      </w:pPr>
      <w:r w:rsidRPr="00CF354A">
        <w:rPr>
          <w:rFonts w:ascii="Arial" w:eastAsia="Arial" w:hAnsi="Arial" w:cs="Arial"/>
        </w:rPr>
        <w:t>O tempo de vínculo com os serviços de saúde é variado, sendo mais frequente entre aqueles com até 5 anos de utilização (42,8%), seguidos dos que frequentam há aproximadamente 10 anos (22,4%). Apesar disso, uma parcela dos participantes não se sente acolhida pelo serviço (28%) e não reconhece os profissionais como aptos para atender pessoas com deficiência (73,5%), evidenciando fragilidades no vínculo entre usuários e equipe de saúde.</w:t>
      </w:r>
    </w:p>
    <w:p w14:paraId="581F0088" w14:textId="77777777" w:rsidR="004B6C3B" w:rsidRPr="00CF354A" w:rsidRDefault="00C73D1E">
      <w:pPr>
        <w:spacing w:line="360" w:lineRule="auto"/>
        <w:ind w:firstLine="708"/>
        <w:jc w:val="both"/>
        <w:rPr>
          <w:rFonts w:ascii="Arial" w:eastAsia="Arial" w:hAnsi="Arial" w:cs="Arial"/>
        </w:rPr>
      </w:pPr>
      <w:r w:rsidRPr="00CF354A">
        <w:rPr>
          <w:rFonts w:ascii="Arial" w:eastAsia="Arial" w:hAnsi="Arial" w:cs="Arial"/>
        </w:rPr>
        <w:lastRenderedPageBreak/>
        <w:t>Quanto a relação entre essa variável e os serviços disponíveis, houve um padrão de avaliações ruins seguido pela maioria, exceto por aqueles que frequentam os serviços há 15 anos, dos quais 55,6% avaliaram com escores altos. Em contrapartida, os serviços prestados foram mal avaliados independente do tempo de vínculo.</w:t>
      </w:r>
    </w:p>
    <w:p w14:paraId="38643614" w14:textId="77777777" w:rsidR="004B6C3B" w:rsidRPr="00CF354A" w:rsidRDefault="00C73D1E">
      <w:pPr>
        <w:spacing w:line="360" w:lineRule="auto"/>
        <w:ind w:firstLine="708"/>
        <w:jc w:val="both"/>
        <w:rPr>
          <w:rFonts w:ascii="Arial" w:eastAsia="Arial" w:hAnsi="Arial" w:cs="Arial"/>
        </w:rPr>
      </w:pPr>
      <w:r w:rsidRPr="00CF354A">
        <w:rPr>
          <w:rFonts w:ascii="Arial" w:eastAsia="Arial" w:hAnsi="Arial" w:cs="Arial"/>
        </w:rPr>
        <w:t>Independentemente do nível de escolaridade, a maioria dos cuidadores atribuiu baixos escores tanto aos serviços disponíveis quanto aos prestados. A única exceção foram aqueles com ensino médio incompleto, cujas avaliações sobre os serviços disponíveis ficaram divididas. Portanto, percebe-se uma tendência geral de avaliação negativa em relação à qualidade da atenção fornecida.</w:t>
      </w:r>
    </w:p>
    <w:p w14:paraId="777B65F1" w14:textId="77777777" w:rsidR="004B6C3B" w:rsidRPr="00CF354A" w:rsidRDefault="00C73D1E">
      <w:pPr>
        <w:spacing w:line="360" w:lineRule="auto"/>
        <w:ind w:firstLine="708"/>
        <w:jc w:val="both"/>
        <w:rPr>
          <w:rFonts w:ascii="Arial" w:eastAsia="Arial" w:hAnsi="Arial" w:cs="Arial"/>
        </w:rPr>
      </w:pPr>
      <w:r w:rsidRPr="00CF354A">
        <w:rPr>
          <w:rFonts w:ascii="Arial" w:eastAsia="Arial" w:hAnsi="Arial" w:cs="Arial"/>
        </w:rPr>
        <w:t>A percepção dos cuidadores sobre a capacidade dos profissionais de saúde em lidar com pessoas com deficiência se mostra como um fator estatisticamente significativo  em relação aos serviços prestados (p=0,03). Entre aqueles que não acreditam na habilidade dos profissionais para o cuidado da população PCD, a maioria relatou baixos escores de integralidade nos serviços disponíveis e prestados (77,8% e 80,6%).</w:t>
      </w:r>
    </w:p>
    <w:p w14:paraId="5402D618" w14:textId="77777777" w:rsidR="004B6C3B" w:rsidRPr="00CF354A" w:rsidRDefault="00C73D1E">
      <w:pPr>
        <w:spacing w:before="200" w:after="200" w:line="360" w:lineRule="auto"/>
        <w:jc w:val="both"/>
        <w:rPr>
          <w:rFonts w:ascii="Arial" w:eastAsia="Arial" w:hAnsi="Arial" w:cs="Arial"/>
        </w:rPr>
      </w:pPr>
      <w:r w:rsidRPr="00CF354A">
        <w:rPr>
          <w:rFonts w:ascii="Arial" w:eastAsia="Arial" w:hAnsi="Arial" w:cs="Arial"/>
          <w:b/>
          <w:bCs/>
        </w:rPr>
        <w:t>Tabela 1</w:t>
      </w:r>
      <w:r w:rsidRPr="00CF354A">
        <w:rPr>
          <w:rFonts w:ascii="Arial" w:eastAsia="Arial" w:hAnsi="Arial" w:cs="Arial"/>
        </w:rPr>
        <w:t xml:space="preserve"> – Fatores associados a fraca indicação para a integralidade</w:t>
      </w:r>
      <w:r w:rsidRPr="00CF354A">
        <w:rPr>
          <w:rFonts w:ascii="Arial" w:eastAsia="Arial" w:hAnsi="Arial" w:cs="Arial"/>
          <w:color w:val="00B050"/>
        </w:rPr>
        <w:t xml:space="preserve"> </w:t>
      </w:r>
      <w:r w:rsidRPr="00CF354A">
        <w:rPr>
          <w:rFonts w:ascii="Arial" w:eastAsia="Arial" w:hAnsi="Arial" w:cs="Arial"/>
        </w:rPr>
        <w:t>na APS, segundo características demográficas, socioeconômicas dos familiares/cuidadores de crianças/adolescentes com deficiência, em Palmas, Tocantins, Brasil, 2022.</w:t>
      </w:r>
    </w:p>
    <w:tbl>
      <w:tblPr>
        <w:tblStyle w:val="a4"/>
        <w:tblW w:w="961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416"/>
        <w:gridCol w:w="1395"/>
        <w:gridCol w:w="1275"/>
        <w:gridCol w:w="705"/>
        <w:gridCol w:w="1485"/>
        <w:gridCol w:w="1320"/>
        <w:gridCol w:w="270"/>
        <w:gridCol w:w="744"/>
      </w:tblGrid>
      <w:tr w:rsidR="004B6C3B" w:rsidRPr="00CF354A" w14:paraId="354D83A1" w14:textId="77777777">
        <w:trPr>
          <w:trHeight w:val="600"/>
          <w:jc w:val="center"/>
        </w:trPr>
        <w:tc>
          <w:tcPr>
            <w:tcW w:w="2415" w:type="dxa"/>
            <w:tcBorders>
              <w:top w:val="single" w:sz="12" w:space="0" w:color="000000"/>
              <w:bottom w:val="single" w:sz="4" w:space="0" w:color="000000"/>
            </w:tcBorders>
            <w:tcMar>
              <w:top w:w="0" w:type="dxa"/>
              <w:left w:w="120" w:type="dxa"/>
              <w:bottom w:w="0" w:type="dxa"/>
              <w:right w:w="120" w:type="dxa"/>
            </w:tcMar>
          </w:tcPr>
          <w:p w14:paraId="0BDC4731" w14:textId="77777777" w:rsidR="004B6C3B" w:rsidRPr="00CF354A" w:rsidRDefault="004B6C3B">
            <w:pPr>
              <w:jc w:val="both"/>
              <w:rPr>
                <w:rFonts w:ascii="Arial" w:eastAsia="Arial" w:hAnsi="Arial" w:cs="Arial"/>
              </w:rPr>
            </w:pPr>
          </w:p>
        </w:tc>
        <w:tc>
          <w:tcPr>
            <w:tcW w:w="3375" w:type="dxa"/>
            <w:gridSpan w:val="3"/>
            <w:tcBorders>
              <w:top w:val="single" w:sz="12" w:space="0" w:color="000000"/>
              <w:bottom w:val="single" w:sz="4" w:space="0" w:color="000000"/>
              <w:right w:val="single" w:sz="4" w:space="0" w:color="000000"/>
            </w:tcBorders>
            <w:tcMar>
              <w:top w:w="0" w:type="dxa"/>
              <w:left w:w="120" w:type="dxa"/>
              <w:bottom w:w="0" w:type="dxa"/>
              <w:right w:w="120" w:type="dxa"/>
            </w:tcMar>
            <w:vAlign w:val="center"/>
          </w:tcPr>
          <w:p w14:paraId="1CA3C891" w14:textId="77777777" w:rsidR="004B6C3B" w:rsidRPr="00CF354A" w:rsidRDefault="00C73D1E">
            <w:pPr>
              <w:ind w:left="-280"/>
              <w:jc w:val="center"/>
              <w:rPr>
                <w:rFonts w:ascii="Arial" w:eastAsia="Arial" w:hAnsi="Arial" w:cs="Arial"/>
                <w:b/>
                <w:bCs/>
              </w:rPr>
            </w:pPr>
            <w:r w:rsidRPr="00CF354A">
              <w:rPr>
                <w:rFonts w:ascii="Arial" w:eastAsia="Arial" w:hAnsi="Arial" w:cs="Arial"/>
                <w:b/>
                <w:bCs/>
              </w:rPr>
              <w:t>Serviços Disponíveis</w:t>
            </w:r>
          </w:p>
        </w:tc>
        <w:tc>
          <w:tcPr>
            <w:tcW w:w="3819" w:type="dxa"/>
            <w:gridSpan w:val="4"/>
            <w:tcBorders>
              <w:top w:val="single" w:sz="12" w:space="0" w:color="000000"/>
              <w:bottom w:val="single" w:sz="4" w:space="0" w:color="000000"/>
              <w:right w:val="single" w:sz="4" w:space="0" w:color="000000"/>
            </w:tcBorders>
            <w:tcMar>
              <w:top w:w="0" w:type="dxa"/>
              <w:left w:w="120" w:type="dxa"/>
              <w:bottom w:w="0" w:type="dxa"/>
              <w:right w:w="120" w:type="dxa"/>
            </w:tcMar>
            <w:vAlign w:val="center"/>
          </w:tcPr>
          <w:p w14:paraId="52522B21" w14:textId="77777777" w:rsidR="004B6C3B" w:rsidRPr="00CF354A" w:rsidRDefault="00C73D1E">
            <w:pPr>
              <w:ind w:left="-280"/>
              <w:jc w:val="center"/>
              <w:rPr>
                <w:rFonts w:ascii="Arial" w:eastAsia="Arial" w:hAnsi="Arial" w:cs="Arial"/>
                <w:b/>
                <w:bCs/>
              </w:rPr>
            </w:pPr>
            <w:r w:rsidRPr="00CF354A">
              <w:rPr>
                <w:rFonts w:ascii="Arial" w:eastAsia="Arial" w:hAnsi="Arial" w:cs="Arial"/>
                <w:b/>
                <w:bCs/>
              </w:rPr>
              <w:t>Serviços Prestados</w:t>
            </w:r>
          </w:p>
        </w:tc>
      </w:tr>
      <w:tr w:rsidR="004B6C3B" w:rsidRPr="00CF354A" w14:paraId="18183DB9" w14:textId="77777777">
        <w:trPr>
          <w:trHeight w:val="243"/>
          <w:jc w:val="center"/>
        </w:trPr>
        <w:tc>
          <w:tcPr>
            <w:tcW w:w="2415" w:type="dxa"/>
            <w:tcBorders>
              <w:top w:val="single" w:sz="4" w:space="0" w:color="000000"/>
              <w:bottom w:val="single" w:sz="12" w:space="0" w:color="000000"/>
            </w:tcBorders>
            <w:tcMar>
              <w:top w:w="-56" w:type="dxa"/>
              <w:left w:w="-56" w:type="dxa"/>
              <w:bottom w:w="-56" w:type="dxa"/>
              <w:right w:w="-56" w:type="dxa"/>
            </w:tcMar>
            <w:vAlign w:val="center"/>
          </w:tcPr>
          <w:p w14:paraId="79BF8DE1" w14:textId="77777777" w:rsidR="004B6C3B" w:rsidRPr="00CF354A" w:rsidRDefault="00C73D1E">
            <w:pPr>
              <w:rPr>
                <w:rFonts w:ascii="Arial" w:eastAsia="Arial" w:hAnsi="Arial" w:cs="Arial"/>
                <w:b/>
                <w:bCs/>
              </w:rPr>
            </w:pPr>
            <w:r w:rsidRPr="00CF354A">
              <w:rPr>
                <w:rFonts w:ascii="Arial" w:eastAsia="Arial" w:hAnsi="Arial" w:cs="Arial"/>
                <w:b/>
                <w:bCs/>
              </w:rPr>
              <w:t>Variáveis</w:t>
            </w:r>
          </w:p>
        </w:tc>
        <w:tc>
          <w:tcPr>
            <w:tcW w:w="1395" w:type="dxa"/>
            <w:tcBorders>
              <w:top w:val="single" w:sz="4" w:space="0" w:color="000000"/>
              <w:bottom w:val="single" w:sz="12" w:space="0" w:color="000000"/>
            </w:tcBorders>
            <w:tcMar>
              <w:top w:w="0" w:type="dxa"/>
              <w:left w:w="120" w:type="dxa"/>
              <w:bottom w:w="0" w:type="dxa"/>
              <w:right w:w="120" w:type="dxa"/>
            </w:tcMar>
          </w:tcPr>
          <w:p w14:paraId="44B2DB23" w14:textId="77777777" w:rsidR="004B6C3B" w:rsidRPr="00CF354A" w:rsidRDefault="00C73D1E">
            <w:pPr>
              <w:jc w:val="center"/>
              <w:rPr>
                <w:rFonts w:ascii="Arial" w:eastAsia="Arial" w:hAnsi="Arial" w:cs="Arial"/>
                <w:b/>
                <w:bCs/>
              </w:rPr>
            </w:pPr>
            <w:r w:rsidRPr="00CF354A">
              <w:rPr>
                <w:rFonts w:ascii="Arial" w:eastAsia="Arial" w:hAnsi="Arial" w:cs="Arial"/>
                <w:b/>
                <w:bCs/>
              </w:rPr>
              <w:t>Baixo escore</w:t>
            </w:r>
          </w:p>
          <w:p w14:paraId="1C8DA4DC" w14:textId="77777777" w:rsidR="004B6C3B" w:rsidRPr="00CF354A" w:rsidRDefault="00C73D1E">
            <w:pPr>
              <w:ind w:left="-70"/>
              <w:jc w:val="center"/>
              <w:rPr>
                <w:rFonts w:ascii="Arial" w:eastAsia="Arial" w:hAnsi="Arial" w:cs="Arial"/>
                <w:b/>
                <w:bCs/>
              </w:rPr>
            </w:pPr>
            <w:r w:rsidRPr="00CF354A">
              <w:rPr>
                <w:rFonts w:ascii="Arial" w:eastAsia="Arial" w:hAnsi="Arial" w:cs="Arial"/>
                <w:b/>
                <w:bCs/>
              </w:rPr>
              <w:t>n   %</w:t>
            </w:r>
          </w:p>
        </w:tc>
        <w:tc>
          <w:tcPr>
            <w:tcW w:w="1275" w:type="dxa"/>
            <w:tcBorders>
              <w:top w:val="single" w:sz="4" w:space="0" w:color="000000"/>
              <w:bottom w:val="single" w:sz="12" w:space="0" w:color="000000"/>
            </w:tcBorders>
            <w:tcMar>
              <w:top w:w="0" w:type="dxa"/>
              <w:left w:w="120" w:type="dxa"/>
              <w:bottom w:w="0" w:type="dxa"/>
              <w:right w:w="120" w:type="dxa"/>
            </w:tcMar>
          </w:tcPr>
          <w:p w14:paraId="00FA48EB" w14:textId="77777777" w:rsidR="004B6C3B" w:rsidRPr="00CF354A" w:rsidRDefault="00C73D1E">
            <w:pPr>
              <w:jc w:val="center"/>
              <w:rPr>
                <w:rFonts w:ascii="Arial" w:eastAsia="Arial" w:hAnsi="Arial" w:cs="Arial"/>
                <w:b/>
                <w:bCs/>
              </w:rPr>
            </w:pPr>
            <w:r w:rsidRPr="00CF354A">
              <w:rPr>
                <w:rFonts w:ascii="Arial" w:eastAsia="Arial" w:hAnsi="Arial" w:cs="Arial"/>
                <w:b/>
                <w:bCs/>
              </w:rPr>
              <w:t>Alto escore</w:t>
            </w:r>
          </w:p>
          <w:p w14:paraId="1CCC0D4E" w14:textId="77777777" w:rsidR="004B6C3B" w:rsidRPr="00CF354A" w:rsidRDefault="00C73D1E">
            <w:pPr>
              <w:ind w:left="-70"/>
              <w:jc w:val="center"/>
              <w:rPr>
                <w:rFonts w:ascii="Arial" w:eastAsia="Arial" w:hAnsi="Arial" w:cs="Arial"/>
                <w:b/>
                <w:bCs/>
              </w:rPr>
            </w:pPr>
            <w:r w:rsidRPr="00CF354A">
              <w:rPr>
                <w:rFonts w:ascii="Arial" w:eastAsia="Arial" w:hAnsi="Arial" w:cs="Arial"/>
                <w:b/>
                <w:bCs/>
              </w:rPr>
              <w:t>n   %</w:t>
            </w:r>
          </w:p>
        </w:tc>
        <w:tc>
          <w:tcPr>
            <w:tcW w:w="705" w:type="dxa"/>
            <w:tcBorders>
              <w:top w:val="single" w:sz="4" w:space="0" w:color="000000"/>
              <w:bottom w:val="single" w:sz="12" w:space="0" w:color="000000"/>
            </w:tcBorders>
            <w:tcMar>
              <w:top w:w="0" w:type="dxa"/>
              <w:left w:w="120" w:type="dxa"/>
              <w:bottom w:w="0" w:type="dxa"/>
              <w:right w:w="120" w:type="dxa"/>
            </w:tcMar>
          </w:tcPr>
          <w:p w14:paraId="5B272A13" w14:textId="77777777" w:rsidR="004B6C3B" w:rsidRPr="00CF354A" w:rsidRDefault="00C73D1E">
            <w:pPr>
              <w:ind w:left="-285"/>
              <w:jc w:val="center"/>
              <w:rPr>
                <w:rFonts w:ascii="Arial" w:eastAsia="Arial" w:hAnsi="Arial" w:cs="Arial"/>
                <w:b/>
                <w:bCs/>
              </w:rPr>
            </w:pPr>
            <w:r w:rsidRPr="00CF354A">
              <w:rPr>
                <w:rFonts w:ascii="Arial" w:eastAsia="Arial" w:hAnsi="Arial" w:cs="Arial"/>
                <w:b/>
                <w:bCs/>
              </w:rPr>
              <w:t>P*</w:t>
            </w:r>
          </w:p>
        </w:tc>
        <w:tc>
          <w:tcPr>
            <w:tcW w:w="1485" w:type="dxa"/>
            <w:tcBorders>
              <w:top w:val="single" w:sz="4" w:space="0" w:color="000000"/>
              <w:bottom w:val="single" w:sz="12" w:space="0" w:color="000000"/>
            </w:tcBorders>
            <w:tcMar>
              <w:top w:w="0" w:type="dxa"/>
              <w:left w:w="120" w:type="dxa"/>
              <w:bottom w:w="0" w:type="dxa"/>
              <w:right w:w="120" w:type="dxa"/>
            </w:tcMar>
          </w:tcPr>
          <w:p w14:paraId="0885FDD9" w14:textId="77777777" w:rsidR="004B6C3B" w:rsidRPr="00CF354A" w:rsidRDefault="00C73D1E">
            <w:pPr>
              <w:jc w:val="center"/>
              <w:rPr>
                <w:rFonts w:ascii="Arial" w:eastAsia="Arial" w:hAnsi="Arial" w:cs="Arial"/>
                <w:b/>
                <w:bCs/>
              </w:rPr>
            </w:pPr>
            <w:r w:rsidRPr="00CF354A">
              <w:rPr>
                <w:rFonts w:ascii="Arial" w:eastAsia="Arial" w:hAnsi="Arial" w:cs="Arial"/>
                <w:b/>
                <w:bCs/>
              </w:rPr>
              <w:t xml:space="preserve">Baixo escore </w:t>
            </w:r>
          </w:p>
          <w:p w14:paraId="17682F06" w14:textId="77777777" w:rsidR="004B6C3B" w:rsidRPr="00CF354A" w:rsidRDefault="00C73D1E">
            <w:pPr>
              <w:jc w:val="center"/>
              <w:rPr>
                <w:rFonts w:ascii="Arial" w:eastAsia="Arial" w:hAnsi="Arial" w:cs="Arial"/>
                <w:b/>
                <w:bCs/>
              </w:rPr>
            </w:pPr>
            <w:r w:rsidRPr="00CF354A">
              <w:rPr>
                <w:rFonts w:ascii="Arial" w:eastAsia="Arial" w:hAnsi="Arial" w:cs="Arial"/>
                <w:b/>
                <w:bCs/>
              </w:rPr>
              <w:t>n   %</w:t>
            </w:r>
          </w:p>
        </w:tc>
        <w:tc>
          <w:tcPr>
            <w:tcW w:w="1590" w:type="dxa"/>
            <w:gridSpan w:val="2"/>
            <w:tcBorders>
              <w:top w:val="single" w:sz="4" w:space="0" w:color="000000"/>
              <w:bottom w:val="single" w:sz="12" w:space="0" w:color="000000"/>
              <w:right w:val="single" w:sz="4" w:space="0" w:color="000000"/>
            </w:tcBorders>
            <w:tcMar>
              <w:top w:w="0" w:type="dxa"/>
              <w:left w:w="120" w:type="dxa"/>
              <w:bottom w:w="0" w:type="dxa"/>
              <w:right w:w="120" w:type="dxa"/>
            </w:tcMar>
          </w:tcPr>
          <w:p w14:paraId="12E0ADB5" w14:textId="77777777" w:rsidR="004B6C3B" w:rsidRPr="00CF354A" w:rsidRDefault="00C73D1E">
            <w:pPr>
              <w:jc w:val="center"/>
              <w:rPr>
                <w:rFonts w:ascii="Arial" w:eastAsia="Arial" w:hAnsi="Arial" w:cs="Arial"/>
                <w:b/>
                <w:bCs/>
              </w:rPr>
            </w:pPr>
            <w:r w:rsidRPr="00CF354A">
              <w:rPr>
                <w:rFonts w:ascii="Arial" w:eastAsia="Arial" w:hAnsi="Arial" w:cs="Arial"/>
                <w:b/>
                <w:bCs/>
              </w:rPr>
              <w:t xml:space="preserve">Alto escore </w:t>
            </w:r>
          </w:p>
          <w:p w14:paraId="5074B8E4" w14:textId="77777777" w:rsidR="004B6C3B" w:rsidRPr="00CF354A" w:rsidRDefault="00C73D1E">
            <w:pPr>
              <w:jc w:val="center"/>
              <w:rPr>
                <w:rFonts w:ascii="Arial" w:eastAsia="Arial" w:hAnsi="Arial" w:cs="Arial"/>
                <w:b/>
                <w:bCs/>
              </w:rPr>
            </w:pPr>
            <w:r w:rsidRPr="00CF354A">
              <w:rPr>
                <w:rFonts w:ascii="Arial" w:eastAsia="Arial" w:hAnsi="Arial" w:cs="Arial"/>
                <w:b/>
                <w:bCs/>
              </w:rPr>
              <w:t>n   %</w:t>
            </w:r>
          </w:p>
        </w:tc>
        <w:tc>
          <w:tcPr>
            <w:tcW w:w="744" w:type="dxa"/>
            <w:tcBorders>
              <w:top w:val="single" w:sz="4" w:space="0" w:color="000000"/>
              <w:bottom w:val="single" w:sz="12" w:space="0" w:color="000000"/>
            </w:tcBorders>
            <w:tcMar>
              <w:top w:w="0" w:type="dxa"/>
              <w:left w:w="120" w:type="dxa"/>
              <w:bottom w:w="0" w:type="dxa"/>
              <w:right w:w="120" w:type="dxa"/>
            </w:tcMar>
          </w:tcPr>
          <w:p w14:paraId="28E5EF40" w14:textId="77777777" w:rsidR="004B6C3B" w:rsidRPr="00CF354A" w:rsidRDefault="00C73D1E">
            <w:pPr>
              <w:ind w:left="-280"/>
              <w:jc w:val="center"/>
              <w:rPr>
                <w:rFonts w:ascii="Arial" w:eastAsia="Arial" w:hAnsi="Arial" w:cs="Arial"/>
                <w:b/>
                <w:bCs/>
              </w:rPr>
            </w:pPr>
            <w:r w:rsidRPr="00CF354A">
              <w:rPr>
                <w:rFonts w:ascii="Arial" w:eastAsia="Arial" w:hAnsi="Arial" w:cs="Arial"/>
                <w:b/>
                <w:bCs/>
              </w:rPr>
              <w:t>P*</w:t>
            </w:r>
          </w:p>
        </w:tc>
      </w:tr>
      <w:tr w:rsidR="004B6C3B" w:rsidRPr="00CF354A" w14:paraId="6CE7B212" w14:textId="77777777">
        <w:trPr>
          <w:trHeight w:val="243"/>
          <w:jc w:val="center"/>
        </w:trPr>
        <w:tc>
          <w:tcPr>
            <w:tcW w:w="2415" w:type="dxa"/>
            <w:tcBorders>
              <w:top w:val="single" w:sz="12" w:space="0" w:color="000000"/>
              <w:bottom w:val="single" w:sz="4" w:space="0" w:color="000000"/>
            </w:tcBorders>
            <w:tcMar>
              <w:top w:w="0" w:type="dxa"/>
              <w:left w:w="0" w:type="dxa"/>
              <w:bottom w:w="0" w:type="dxa"/>
              <w:right w:w="0" w:type="dxa"/>
            </w:tcMar>
            <w:vAlign w:val="center"/>
          </w:tcPr>
          <w:p w14:paraId="7504A304" w14:textId="77777777" w:rsidR="004B6C3B" w:rsidRPr="00CF354A" w:rsidRDefault="00C73D1E">
            <w:pPr>
              <w:jc w:val="both"/>
              <w:rPr>
                <w:rFonts w:ascii="Arial" w:eastAsia="Arial" w:hAnsi="Arial" w:cs="Arial"/>
                <w:b/>
                <w:bCs/>
              </w:rPr>
            </w:pPr>
            <w:r w:rsidRPr="00CF354A">
              <w:rPr>
                <w:rFonts w:ascii="Arial" w:eastAsia="Arial" w:hAnsi="Arial" w:cs="Arial"/>
                <w:b/>
                <w:bCs/>
              </w:rPr>
              <w:t>Sexo Biológico</w:t>
            </w:r>
          </w:p>
        </w:tc>
        <w:tc>
          <w:tcPr>
            <w:tcW w:w="1395" w:type="dxa"/>
            <w:tcBorders>
              <w:top w:val="single" w:sz="12" w:space="0" w:color="000000"/>
              <w:bottom w:val="single" w:sz="4" w:space="0" w:color="000000"/>
            </w:tcBorders>
            <w:tcMar>
              <w:top w:w="0" w:type="dxa"/>
              <w:left w:w="120" w:type="dxa"/>
              <w:bottom w:w="0" w:type="dxa"/>
              <w:right w:w="120" w:type="dxa"/>
            </w:tcMar>
            <w:vAlign w:val="bottom"/>
          </w:tcPr>
          <w:p w14:paraId="4DEED53A" w14:textId="77777777" w:rsidR="004B6C3B" w:rsidRPr="00CF354A" w:rsidRDefault="00C73D1E">
            <w:pPr>
              <w:ind w:left="-280"/>
              <w:jc w:val="both"/>
              <w:rPr>
                <w:rFonts w:ascii="Arial" w:eastAsia="Arial" w:hAnsi="Arial" w:cs="Arial"/>
              </w:rPr>
            </w:pPr>
            <w:r w:rsidRPr="00CF354A">
              <w:rPr>
                <w:rFonts w:ascii="Arial" w:eastAsia="Arial" w:hAnsi="Arial" w:cs="Arial"/>
              </w:rPr>
              <w:t xml:space="preserve"> </w:t>
            </w:r>
          </w:p>
        </w:tc>
        <w:tc>
          <w:tcPr>
            <w:tcW w:w="1275" w:type="dxa"/>
            <w:tcBorders>
              <w:top w:val="single" w:sz="12" w:space="0" w:color="000000"/>
              <w:bottom w:val="single" w:sz="4" w:space="0" w:color="000000"/>
            </w:tcBorders>
            <w:tcMar>
              <w:top w:w="0" w:type="dxa"/>
              <w:left w:w="120" w:type="dxa"/>
              <w:bottom w:w="0" w:type="dxa"/>
              <w:right w:w="120" w:type="dxa"/>
            </w:tcMar>
            <w:vAlign w:val="bottom"/>
          </w:tcPr>
          <w:p w14:paraId="5E76E6D0" w14:textId="77777777" w:rsidR="004B6C3B" w:rsidRPr="00CF354A" w:rsidRDefault="00C73D1E">
            <w:pPr>
              <w:ind w:left="-280"/>
              <w:jc w:val="both"/>
              <w:rPr>
                <w:rFonts w:ascii="Arial" w:eastAsia="Arial" w:hAnsi="Arial" w:cs="Arial"/>
              </w:rPr>
            </w:pPr>
            <w:r w:rsidRPr="00CF354A">
              <w:rPr>
                <w:rFonts w:ascii="Arial" w:eastAsia="Arial" w:hAnsi="Arial" w:cs="Arial"/>
              </w:rPr>
              <w:t xml:space="preserve"> </w:t>
            </w:r>
          </w:p>
        </w:tc>
        <w:tc>
          <w:tcPr>
            <w:tcW w:w="705" w:type="dxa"/>
            <w:tcBorders>
              <w:top w:val="single" w:sz="12" w:space="0" w:color="000000"/>
              <w:bottom w:val="single" w:sz="4" w:space="0" w:color="000000"/>
            </w:tcBorders>
            <w:tcMar>
              <w:top w:w="0" w:type="dxa"/>
              <w:left w:w="120" w:type="dxa"/>
              <w:bottom w:w="0" w:type="dxa"/>
              <w:right w:w="120" w:type="dxa"/>
            </w:tcMar>
            <w:vAlign w:val="bottom"/>
          </w:tcPr>
          <w:p w14:paraId="1281A41D" w14:textId="77777777" w:rsidR="004B6C3B" w:rsidRPr="00CF354A" w:rsidRDefault="00C73D1E">
            <w:pPr>
              <w:ind w:left="-120" w:right="-156"/>
              <w:jc w:val="both"/>
              <w:rPr>
                <w:rFonts w:ascii="Arial" w:eastAsia="Arial" w:hAnsi="Arial" w:cs="Arial"/>
                <w:b/>
                <w:bCs/>
              </w:rPr>
            </w:pPr>
            <w:r w:rsidRPr="00CF354A">
              <w:rPr>
                <w:rFonts w:ascii="Arial" w:eastAsia="Arial" w:hAnsi="Arial" w:cs="Arial"/>
                <w:b/>
                <w:bCs/>
              </w:rPr>
              <w:t>0,66</w:t>
            </w:r>
          </w:p>
        </w:tc>
        <w:tc>
          <w:tcPr>
            <w:tcW w:w="1485" w:type="dxa"/>
            <w:tcBorders>
              <w:top w:val="single" w:sz="12" w:space="0" w:color="000000"/>
              <w:bottom w:val="single" w:sz="4" w:space="0" w:color="000000"/>
            </w:tcBorders>
            <w:tcMar>
              <w:top w:w="0" w:type="dxa"/>
              <w:left w:w="120" w:type="dxa"/>
              <w:bottom w:w="0" w:type="dxa"/>
              <w:right w:w="120" w:type="dxa"/>
            </w:tcMar>
            <w:vAlign w:val="bottom"/>
          </w:tcPr>
          <w:p w14:paraId="1281AB41" w14:textId="77777777" w:rsidR="004B6C3B" w:rsidRPr="00CF354A" w:rsidRDefault="00C73D1E">
            <w:pPr>
              <w:ind w:left="-280"/>
              <w:jc w:val="both"/>
              <w:rPr>
                <w:rFonts w:ascii="Arial" w:eastAsia="Arial" w:hAnsi="Arial" w:cs="Arial"/>
              </w:rPr>
            </w:pPr>
            <w:r w:rsidRPr="00CF354A">
              <w:rPr>
                <w:rFonts w:ascii="Arial" w:eastAsia="Arial" w:hAnsi="Arial" w:cs="Arial"/>
              </w:rPr>
              <w:t xml:space="preserve"> </w:t>
            </w:r>
          </w:p>
        </w:tc>
        <w:tc>
          <w:tcPr>
            <w:tcW w:w="1320" w:type="dxa"/>
            <w:tcBorders>
              <w:top w:val="single" w:sz="12" w:space="0" w:color="000000"/>
              <w:bottom w:val="single" w:sz="4" w:space="0" w:color="000000"/>
            </w:tcBorders>
            <w:tcMar>
              <w:top w:w="0" w:type="dxa"/>
              <w:left w:w="120" w:type="dxa"/>
              <w:bottom w:w="0" w:type="dxa"/>
              <w:right w:w="120" w:type="dxa"/>
            </w:tcMar>
            <w:vAlign w:val="bottom"/>
          </w:tcPr>
          <w:p w14:paraId="1393915E" w14:textId="77777777" w:rsidR="004B6C3B" w:rsidRPr="00CF354A" w:rsidRDefault="00C73D1E">
            <w:pPr>
              <w:rPr>
                <w:rFonts w:ascii="Arial" w:eastAsia="Arial" w:hAnsi="Arial" w:cs="Arial"/>
              </w:rPr>
            </w:pPr>
            <w:r w:rsidRPr="00CF354A">
              <w:rPr>
                <w:rFonts w:ascii="Arial" w:eastAsia="Arial" w:hAnsi="Arial" w:cs="Arial"/>
              </w:rPr>
              <w:t xml:space="preserve"> </w:t>
            </w:r>
          </w:p>
        </w:tc>
        <w:tc>
          <w:tcPr>
            <w:tcW w:w="1014" w:type="dxa"/>
            <w:gridSpan w:val="2"/>
            <w:tcBorders>
              <w:top w:val="single" w:sz="12" w:space="0" w:color="000000"/>
              <w:bottom w:val="single" w:sz="4" w:space="0" w:color="000000"/>
              <w:right w:val="single" w:sz="4" w:space="0" w:color="000000"/>
            </w:tcBorders>
            <w:tcMar>
              <w:top w:w="0" w:type="dxa"/>
              <w:left w:w="120" w:type="dxa"/>
              <w:bottom w:w="0" w:type="dxa"/>
              <w:right w:w="120" w:type="dxa"/>
            </w:tcMar>
            <w:vAlign w:val="bottom"/>
          </w:tcPr>
          <w:p w14:paraId="1F3C71D5" w14:textId="77777777" w:rsidR="004B6C3B" w:rsidRPr="00CF354A" w:rsidRDefault="00C73D1E">
            <w:pPr>
              <w:jc w:val="both"/>
              <w:rPr>
                <w:rFonts w:ascii="Arial" w:eastAsia="Arial" w:hAnsi="Arial" w:cs="Arial"/>
                <w:b/>
                <w:bCs/>
              </w:rPr>
            </w:pPr>
            <w:r w:rsidRPr="00CF354A">
              <w:rPr>
                <w:rFonts w:ascii="Arial" w:eastAsia="Arial" w:hAnsi="Arial" w:cs="Arial"/>
                <w:b/>
                <w:bCs/>
              </w:rPr>
              <w:t>1,00</w:t>
            </w:r>
          </w:p>
        </w:tc>
      </w:tr>
      <w:tr w:rsidR="004B6C3B" w:rsidRPr="00CF354A" w14:paraId="0D6132BC" w14:textId="77777777">
        <w:trPr>
          <w:trHeight w:val="243"/>
          <w:jc w:val="center"/>
        </w:trPr>
        <w:tc>
          <w:tcPr>
            <w:tcW w:w="2415" w:type="dxa"/>
            <w:tcBorders>
              <w:top w:val="single" w:sz="4" w:space="0" w:color="000000"/>
            </w:tcBorders>
            <w:tcMar>
              <w:top w:w="-56" w:type="dxa"/>
              <w:left w:w="-56" w:type="dxa"/>
              <w:bottom w:w="-56" w:type="dxa"/>
              <w:right w:w="-56" w:type="dxa"/>
            </w:tcMar>
            <w:vAlign w:val="bottom"/>
          </w:tcPr>
          <w:p w14:paraId="0FA75780" w14:textId="77777777" w:rsidR="004B6C3B" w:rsidRPr="00CF354A" w:rsidRDefault="00C73D1E">
            <w:pPr>
              <w:spacing w:after="200"/>
              <w:jc w:val="both"/>
              <w:rPr>
                <w:rFonts w:ascii="Arial" w:eastAsia="Arial" w:hAnsi="Arial" w:cs="Arial"/>
              </w:rPr>
            </w:pPr>
            <w:r w:rsidRPr="00CF354A">
              <w:rPr>
                <w:rFonts w:ascii="Arial" w:eastAsia="Arial" w:hAnsi="Arial" w:cs="Arial"/>
              </w:rPr>
              <w:t>Feminino</w:t>
            </w:r>
          </w:p>
        </w:tc>
        <w:tc>
          <w:tcPr>
            <w:tcW w:w="1395" w:type="dxa"/>
            <w:tcBorders>
              <w:top w:val="single" w:sz="4" w:space="0" w:color="000000"/>
            </w:tcBorders>
            <w:tcMar>
              <w:top w:w="0" w:type="dxa"/>
              <w:left w:w="120" w:type="dxa"/>
              <w:bottom w:w="0" w:type="dxa"/>
              <w:right w:w="120" w:type="dxa"/>
            </w:tcMar>
          </w:tcPr>
          <w:p w14:paraId="21D47FD3" w14:textId="77777777" w:rsidR="004B6C3B" w:rsidRPr="00CF354A" w:rsidRDefault="00C73D1E">
            <w:pPr>
              <w:ind w:right="-98"/>
              <w:jc w:val="both"/>
              <w:rPr>
                <w:rFonts w:ascii="Arial" w:eastAsia="Arial" w:hAnsi="Arial" w:cs="Arial"/>
              </w:rPr>
            </w:pPr>
            <w:r w:rsidRPr="00CF354A">
              <w:rPr>
                <w:rFonts w:ascii="Arial" w:eastAsia="Arial" w:hAnsi="Arial" w:cs="Arial"/>
              </w:rPr>
              <w:t>29 (69,0%)</w:t>
            </w:r>
          </w:p>
        </w:tc>
        <w:tc>
          <w:tcPr>
            <w:tcW w:w="1275" w:type="dxa"/>
            <w:tcBorders>
              <w:top w:val="single" w:sz="4" w:space="0" w:color="000000"/>
            </w:tcBorders>
            <w:tcMar>
              <w:top w:w="0" w:type="dxa"/>
              <w:left w:w="120" w:type="dxa"/>
              <w:bottom w:w="0" w:type="dxa"/>
              <w:right w:w="120" w:type="dxa"/>
            </w:tcMar>
          </w:tcPr>
          <w:p w14:paraId="70388F93" w14:textId="77777777" w:rsidR="004B6C3B" w:rsidRPr="00CF354A" w:rsidRDefault="00C73D1E">
            <w:pPr>
              <w:ind w:right="-173"/>
              <w:jc w:val="both"/>
              <w:rPr>
                <w:rFonts w:ascii="Arial" w:eastAsia="Arial" w:hAnsi="Arial" w:cs="Arial"/>
              </w:rPr>
            </w:pPr>
            <w:r w:rsidRPr="00CF354A">
              <w:rPr>
                <w:rFonts w:ascii="Arial" w:eastAsia="Arial" w:hAnsi="Arial" w:cs="Arial"/>
              </w:rPr>
              <w:t>13 (31,0%)</w:t>
            </w:r>
          </w:p>
        </w:tc>
        <w:tc>
          <w:tcPr>
            <w:tcW w:w="705" w:type="dxa"/>
            <w:tcBorders>
              <w:top w:val="single" w:sz="4" w:space="0" w:color="000000"/>
            </w:tcBorders>
            <w:tcMar>
              <w:top w:w="0" w:type="dxa"/>
              <w:left w:w="120" w:type="dxa"/>
              <w:bottom w:w="0" w:type="dxa"/>
              <w:right w:w="120" w:type="dxa"/>
            </w:tcMar>
          </w:tcPr>
          <w:p w14:paraId="44E8F702"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Borders>
              <w:top w:val="single" w:sz="4" w:space="0" w:color="000000"/>
            </w:tcBorders>
            <w:tcMar>
              <w:top w:w="0" w:type="dxa"/>
              <w:left w:w="120" w:type="dxa"/>
              <w:bottom w:w="0" w:type="dxa"/>
              <w:right w:w="120" w:type="dxa"/>
            </w:tcMar>
          </w:tcPr>
          <w:p w14:paraId="3858E444" w14:textId="77777777" w:rsidR="004B6C3B" w:rsidRPr="00CF354A" w:rsidRDefault="00C73D1E">
            <w:pPr>
              <w:rPr>
                <w:rFonts w:ascii="Arial" w:eastAsia="Arial" w:hAnsi="Arial" w:cs="Arial"/>
              </w:rPr>
            </w:pPr>
            <w:r w:rsidRPr="00CF354A">
              <w:rPr>
                <w:rFonts w:ascii="Arial" w:eastAsia="Arial" w:hAnsi="Arial" w:cs="Arial"/>
              </w:rPr>
              <w:t>30 (71,4%)</w:t>
            </w:r>
          </w:p>
        </w:tc>
        <w:tc>
          <w:tcPr>
            <w:tcW w:w="1320" w:type="dxa"/>
            <w:tcBorders>
              <w:top w:val="single" w:sz="4" w:space="0" w:color="000000"/>
            </w:tcBorders>
            <w:tcMar>
              <w:top w:w="0" w:type="dxa"/>
              <w:left w:w="120" w:type="dxa"/>
              <w:bottom w:w="0" w:type="dxa"/>
              <w:right w:w="120" w:type="dxa"/>
            </w:tcMar>
          </w:tcPr>
          <w:p w14:paraId="4539C4B1" w14:textId="77777777" w:rsidR="004B6C3B" w:rsidRPr="00CF354A" w:rsidRDefault="00C73D1E">
            <w:pPr>
              <w:ind w:right="-185"/>
              <w:rPr>
                <w:rFonts w:ascii="Arial" w:eastAsia="Arial" w:hAnsi="Arial" w:cs="Arial"/>
              </w:rPr>
            </w:pPr>
            <w:r w:rsidRPr="00CF354A">
              <w:rPr>
                <w:rFonts w:ascii="Arial" w:eastAsia="Arial" w:hAnsi="Arial" w:cs="Arial"/>
              </w:rPr>
              <w:t>12 (28,6%)</w:t>
            </w:r>
          </w:p>
        </w:tc>
        <w:tc>
          <w:tcPr>
            <w:tcW w:w="1014" w:type="dxa"/>
            <w:gridSpan w:val="2"/>
            <w:tcBorders>
              <w:top w:val="single" w:sz="4" w:space="0" w:color="000000"/>
              <w:right w:val="single" w:sz="4" w:space="0" w:color="000000"/>
            </w:tcBorders>
            <w:tcMar>
              <w:top w:w="0" w:type="dxa"/>
              <w:left w:w="120" w:type="dxa"/>
              <w:bottom w:w="0" w:type="dxa"/>
              <w:right w:w="120" w:type="dxa"/>
            </w:tcMar>
          </w:tcPr>
          <w:p w14:paraId="543B98C9"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4938F99F" w14:textId="77777777">
        <w:trPr>
          <w:trHeight w:val="243"/>
          <w:jc w:val="center"/>
        </w:trPr>
        <w:tc>
          <w:tcPr>
            <w:tcW w:w="2415" w:type="dxa"/>
            <w:tcBorders>
              <w:bottom w:val="single" w:sz="4" w:space="0" w:color="000000"/>
            </w:tcBorders>
            <w:tcMar>
              <w:top w:w="-56" w:type="dxa"/>
              <w:left w:w="-56" w:type="dxa"/>
              <w:bottom w:w="-56" w:type="dxa"/>
              <w:right w:w="-56" w:type="dxa"/>
            </w:tcMar>
            <w:vAlign w:val="bottom"/>
          </w:tcPr>
          <w:p w14:paraId="64E4165C" w14:textId="77777777" w:rsidR="004B6C3B" w:rsidRPr="00CF354A" w:rsidRDefault="00C73D1E">
            <w:pPr>
              <w:spacing w:after="200"/>
              <w:jc w:val="both"/>
              <w:rPr>
                <w:rFonts w:ascii="Arial" w:eastAsia="Arial" w:hAnsi="Arial" w:cs="Arial"/>
              </w:rPr>
            </w:pPr>
            <w:r w:rsidRPr="00CF354A">
              <w:rPr>
                <w:rFonts w:ascii="Arial" w:eastAsia="Arial" w:hAnsi="Arial" w:cs="Arial"/>
              </w:rPr>
              <w:t>Masculino</w:t>
            </w:r>
          </w:p>
        </w:tc>
        <w:tc>
          <w:tcPr>
            <w:tcW w:w="1395" w:type="dxa"/>
            <w:tcBorders>
              <w:bottom w:val="single" w:sz="4" w:space="0" w:color="000000"/>
            </w:tcBorders>
            <w:tcMar>
              <w:top w:w="0" w:type="dxa"/>
              <w:left w:w="120" w:type="dxa"/>
              <w:bottom w:w="0" w:type="dxa"/>
              <w:right w:w="120" w:type="dxa"/>
            </w:tcMar>
          </w:tcPr>
          <w:p w14:paraId="1D3AACE1" w14:textId="77777777" w:rsidR="004B6C3B" w:rsidRPr="00CF354A" w:rsidRDefault="00C73D1E">
            <w:pPr>
              <w:ind w:right="-98"/>
              <w:jc w:val="both"/>
              <w:rPr>
                <w:rFonts w:ascii="Arial" w:eastAsia="Arial" w:hAnsi="Arial" w:cs="Arial"/>
              </w:rPr>
            </w:pPr>
            <w:r w:rsidRPr="00CF354A">
              <w:rPr>
                <w:rFonts w:ascii="Arial" w:eastAsia="Arial" w:hAnsi="Arial" w:cs="Arial"/>
              </w:rPr>
              <w:t>6 (85,7%)</w:t>
            </w:r>
          </w:p>
        </w:tc>
        <w:tc>
          <w:tcPr>
            <w:tcW w:w="1275" w:type="dxa"/>
            <w:tcBorders>
              <w:bottom w:val="single" w:sz="4" w:space="0" w:color="000000"/>
            </w:tcBorders>
            <w:tcMar>
              <w:top w:w="0" w:type="dxa"/>
              <w:left w:w="120" w:type="dxa"/>
              <w:bottom w:w="0" w:type="dxa"/>
              <w:right w:w="120" w:type="dxa"/>
            </w:tcMar>
          </w:tcPr>
          <w:p w14:paraId="6F06E4F7" w14:textId="77777777" w:rsidR="004B6C3B" w:rsidRPr="00CF354A" w:rsidRDefault="00C73D1E">
            <w:pPr>
              <w:ind w:right="-235"/>
              <w:rPr>
                <w:rFonts w:ascii="Arial" w:eastAsia="Arial" w:hAnsi="Arial" w:cs="Arial"/>
              </w:rPr>
            </w:pPr>
            <w:r w:rsidRPr="00CF354A">
              <w:rPr>
                <w:rFonts w:ascii="Arial" w:eastAsia="Arial" w:hAnsi="Arial" w:cs="Arial"/>
              </w:rPr>
              <w:t>1 (14,3%)</w:t>
            </w:r>
          </w:p>
        </w:tc>
        <w:tc>
          <w:tcPr>
            <w:tcW w:w="705" w:type="dxa"/>
            <w:tcBorders>
              <w:bottom w:val="single" w:sz="4" w:space="0" w:color="000000"/>
            </w:tcBorders>
            <w:tcMar>
              <w:top w:w="0" w:type="dxa"/>
              <w:left w:w="120" w:type="dxa"/>
              <w:bottom w:w="0" w:type="dxa"/>
              <w:right w:w="120" w:type="dxa"/>
            </w:tcMar>
          </w:tcPr>
          <w:p w14:paraId="768ABE87"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Borders>
              <w:bottom w:val="single" w:sz="4" w:space="0" w:color="000000"/>
            </w:tcBorders>
            <w:tcMar>
              <w:top w:w="0" w:type="dxa"/>
              <w:left w:w="120" w:type="dxa"/>
              <w:bottom w:w="0" w:type="dxa"/>
              <w:right w:w="120" w:type="dxa"/>
            </w:tcMar>
          </w:tcPr>
          <w:p w14:paraId="43BC4956" w14:textId="77777777" w:rsidR="004B6C3B" w:rsidRPr="00CF354A" w:rsidRDefault="00C73D1E">
            <w:pPr>
              <w:ind w:right="-38"/>
              <w:jc w:val="both"/>
              <w:rPr>
                <w:rFonts w:ascii="Arial" w:eastAsia="Arial" w:hAnsi="Arial" w:cs="Arial"/>
              </w:rPr>
            </w:pPr>
            <w:r w:rsidRPr="00CF354A">
              <w:rPr>
                <w:rFonts w:ascii="Arial" w:eastAsia="Arial" w:hAnsi="Arial" w:cs="Arial"/>
              </w:rPr>
              <w:t>5 (71,4%)</w:t>
            </w:r>
          </w:p>
        </w:tc>
        <w:tc>
          <w:tcPr>
            <w:tcW w:w="1320" w:type="dxa"/>
            <w:tcBorders>
              <w:bottom w:val="single" w:sz="4" w:space="0" w:color="000000"/>
            </w:tcBorders>
            <w:tcMar>
              <w:top w:w="0" w:type="dxa"/>
              <w:left w:w="120" w:type="dxa"/>
              <w:bottom w:w="0" w:type="dxa"/>
              <w:right w:w="120" w:type="dxa"/>
            </w:tcMar>
          </w:tcPr>
          <w:p w14:paraId="295651AB" w14:textId="77777777" w:rsidR="004B6C3B" w:rsidRPr="00CF354A" w:rsidRDefault="00C73D1E">
            <w:pPr>
              <w:rPr>
                <w:rFonts w:ascii="Arial" w:eastAsia="Arial" w:hAnsi="Arial" w:cs="Arial"/>
              </w:rPr>
            </w:pPr>
            <w:r w:rsidRPr="00CF354A">
              <w:rPr>
                <w:rFonts w:ascii="Arial" w:eastAsia="Arial" w:hAnsi="Arial" w:cs="Arial"/>
              </w:rPr>
              <w:t>2 (28,6%)</w:t>
            </w:r>
          </w:p>
        </w:tc>
        <w:tc>
          <w:tcPr>
            <w:tcW w:w="1014" w:type="dxa"/>
            <w:gridSpan w:val="2"/>
            <w:tcBorders>
              <w:bottom w:val="single" w:sz="4" w:space="0" w:color="000000"/>
              <w:right w:val="single" w:sz="4" w:space="0" w:color="000000"/>
            </w:tcBorders>
            <w:tcMar>
              <w:top w:w="0" w:type="dxa"/>
              <w:left w:w="120" w:type="dxa"/>
              <w:bottom w:w="0" w:type="dxa"/>
              <w:right w:w="120" w:type="dxa"/>
            </w:tcMar>
          </w:tcPr>
          <w:p w14:paraId="6F87D666"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1C96F30F" w14:textId="77777777">
        <w:trPr>
          <w:trHeight w:val="243"/>
          <w:jc w:val="center"/>
        </w:trPr>
        <w:tc>
          <w:tcPr>
            <w:tcW w:w="2415" w:type="dxa"/>
            <w:tcBorders>
              <w:top w:val="single" w:sz="4" w:space="0" w:color="000000"/>
              <w:bottom w:val="single" w:sz="4" w:space="0" w:color="000000"/>
            </w:tcBorders>
            <w:tcMar>
              <w:top w:w="0" w:type="dxa"/>
              <w:left w:w="0" w:type="dxa"/>
              <w:bottom w:w="0" w:type="dxa"/>
              <w:right w:w="0" w:type="dxa"/>
            </w:tcMar>
            <w:vAlign w:val="center"/>
          </w:tcPr>
          <w:p w14:paraId="29CD1843" w14:textId="77777777" w:rsidR="004B6C3B" w:rsidRPr="00CF354A" w:rsidRDefault="00C73D1E">
            <w:pPr>
              <w:jc w:val="both"/>
              <w:rPr>
                <w:rFonts w:ascii="Arial" w:eastAsia="Arial" w:hAnsi="Arial" w:cs="Arial"/>
                <w:b/>
                <w:bCs/>
              </w:rPr>
            </w:pPr>
            <w:r w:rsidRPr="00CF354A">
              <w:rPr>
                <w:rFonts w:ascii="Arial" w:eastAsia="Arial" w:hAnsi="Arial" w:cs="Arial"/>
                <w:b/>
                <w:bCs/>
              </w:rPr>
              <w:t>Escolaridade</w:t>
            </w:r>
          </w:p>
        </w:tc>
        <w:tc>
          <w:tcPr>
            <w:tcW w:w="1395" w:type="dxa"/>
            <w:tcBorders>
              <w:top w:val="single" w:sz="4" w:space="0" w:color="000000"/>
              <w:bottom w:val="single" w:sz="4" w:space="0" w:color="000000"/>
            </w:tcBorders>
            <w:tcMar>
              <w:top w:w="0" w:type="dxa"/>
              <w:left w:w="120" w:type="dxa"/>
              <w:bottom w:w="0" w:type="dxa"/>
              <w:right w:w="120" w:type="dxa"/>
            </w:tcMar>
          </w:tcPr>
          <w:p w14:paraId="3C289177" w14:textId="77777777" w:rsidR="004B6C3B" w:rsidRPr="00CF354A" w:rsidRDefault="00C73D1E">
            <w:pPr>
              <w:ind w:right="-98"/>
              <w:jc w:val="both"/>
              <w:rPr>
                <w:rFonts w:ascii="Arial" w:eastAsia="Arial" w:hAnsi="Arial" w:cs="Arial"/>
              </w:rPr>
            </w:pPr>
            <w:r w:rsidRPr="00CF354A">
              <w:rPr>
                <w:rFonts w:ascii="Arial" w:eastAsia="Arial" w:hAnsi="Arial" w:cs="Arial"/>
              </w:rPr>
              <w:t xml:space="preserve"> </w:t>
            </w:r>
          </w:p>
        </w:tc>
        <w:tc>
          <w:tcPr>
            <w:tcW w:w="1275" w:type="dxa"/>
            <w:tcBorders>
              <w:top w:val="single" w:sz="4" w:space="0" w:color="000000"/>
              <w:bottom w:val="single" w:sz="4" w:space="0" w:color="000000"/>
            </w:tcBorders>
            <w:tcMar>
              <w:top w:w="0" w:type="dxa"/>
              <w:left w:w="120" w:type="dxa"/>
              <w:bottom w:w="0" w:type="dxa"/>
              <w:right w:w="120" w:type="dxa"/>
            </w:tcMar>
          </w:tcPr>
          <w:p w14:paraId="7B6154E0" w14:textId="77777777" w:rsidR="004B6C3B" w:rsidRPr="00CF354A" w:rsidRDefault="00C73D1E">
            <w:pPr>
              <w:ind w:right="-173"/>
              <w:jc w:val="both"/>
              <w:rPr>
                <w:rFonts w:ascii="Arial" w:eastAsia="Arial" w:hAnsi="Arial" w:cs="Arial"/>
              </w:rPr>
            </w:pPr>
            <w:r w:rsidRPr="00CF354A">
              <w:rPr>
                <w:rFonts w:ascii="Arial" w:eastAsia="Arial" w:hAnsi="Arial" w:cs="Arial"/>
              </w:rPr>
              <w:t xml:space="preserve"> </w:t>
            </w:r>
          </w:p>
        </w:tc>
        <w:tc>
          <w:tcPr>
            <w:tcW w:w="705" w:type="dxa"/>
            <w:tcBorders>
              <w:top w:val="single" w:sz="4" w:space="0" w:color="000000"/>
              <w:bottom w:val="single" w:sz="4" w:space="0" w:color="000000"/>
            </w:tcBorders>
            <w:tcMar>
              <w:top w:w="0" w:type="dxa"/>
              <w:left w:w="120" w:type="dxa"/>
              <w:bottom w:w="0" w:type="dxa"/>
              <w:right w:w="120" w:type="dxa"/>
            </w:tcMar>
          </w:tcPr>
          <w:p w14:paraId="6001FCA0" w14:textId="77777777" w:rsidR="004B6C3B" w:rsidRPr="00CF354A" w:rsidRDefault="00C73D1E">
            <w:pPr>
              <w:ind w:left="-70" w:right="-258"/>
              <w:jc w:val="both"/>
              <w:rPr>
                <w:rFonts w:ascii="Arial" w:eastAsia="Arial" w:hAnsi="Arial" w:cs="Arial"/>
                <w:b/>
                <w:bCs/>
              </w:rPr>
            </w:pPr>
            <w:r w:rsidRPr="00CF354A">
              <w:rPr>
                <w:rFonts w:ascii="Arial" w:eastAsia="Arial" w:hAnsi="Arial" w:cs="Arial"/>
                <w:b/>
                <w:bCs/>
              </w:rPr>
              <w:t>0,89</w:t>
            </w:r>
          </w:p>
        </w:tc>
        <w:tc>
          <w:tcPr>
            <w:tcW w:w="1485" w:type="dxa"/>
            <w:tcBorders>
              <w:top w:val="single" w:sz="4" w:space="0" w:color="000000"/>
              <w:bottom w:val="single" w:sz="4" w:space="0" w:color="000000"/>
            </w:tcBorders>
            <w:tcMar>
              <w:top w:w="0" w:type="dxa"/>
              <w:left w:w="120" w:type="dxa"/>
              <w:bottom w:w="0" w:type="dxa"/>
              <w:right w:w="120" w:type="dxa"/>
            </w:tcMar>
          </w:tcPr>
          <w:p w14:paraId="47456BA7" w14:textId="77777777" w:rsidR="004B6C3B" w:rsidRPr="00CF354A" w:rsidRDefault="00C73D1E">
            <w:pPr>
              <w:ind w:right="-38"/>
              <w:jc w:val="both"/>
              <w:rPr>
                <w:rFonts w:ascii="Arial" w:eastAsia="Arial" w:hAnsi="Arial" w:cs="Arial"/>
              </w:rPr>
            </w:pPr>
            <w:r w:rsidRPr="00CF354A">
              <w:rPr>
                <w:rFonts w:ascii="Arial" w:eastAsia="Arial" w:hAnsi="Arial" w:cs="Arial"/>
              </w:rPr>
              <w:t xml:space="preserve"> </w:t>
            </w:r>
          </w:p>
        </w:tc>
        <w:tc>
          <w:tcPr>
            <w:tcW w:w="1320" w:type="dxa"/>
            <w:tcBorders>
              <w:top w:val="single" w:sz="4" w:space="0" w:color="000000"/>
              <w:bottom w:val="single" w:sz="4" w:space="0" w:color="000000"/>
            </w:tcBorders>
            <w:tcMar>
              <w:top w:w="0" w:type="dxa"/>
              <w:left w:w="120" w:type="dxa"/>
              <w:bottom w:w="0" w:type="dxa"/>
              <w:right w:w="120" w:type="dxa"/>
            </w:tcMar>
          </w:tcPr>
          <w:p w14:paraId="4D3FC43A" w14:textId="77777777" w:rsidR="004B6C3B" w:rsidRPr="00CF354A" w:rsidRDefault="00C73D1E">
            <w:pPr>
              <w:rPr>
                <w:rFonts w:ascii="Arial" w:eastAsia="Arial" w:hAnsi="Arial" w:cs="Arial"/>
              </w:rPr>
            </w:pPr>
            <w:r w:rsidRPr="00CF354A">
              <w:rPr>
                <w:rFonts w:ascii="Arial" w:eastAsia="Arial" w:hAnsi="Arial" w:cs="Arial"/>
              </w:rPr>
              <w:t xml:space="preserve"> </w:t>
            </w:r>
          </w:p>
        </w:tc>
        <w:tc>
          <w:tcPr>
            <w:tcW w:w="1014" w:type="dxa"/>
            <w:gridSpan w:val="2"/>
            <w:tcBorders>
              <w:top w:val="single" w:sz="4" w:space="0" w:color="000000"/>
              <w:bottom w:val="single" w:sz="4" w:space="0" w:color="000000"/>
              <w:right w:val="single" w:sz="4" w:space="0" w:color="000000"/>
            </w:tcBorders>
            <w:tcMar>
              <w:top w:w="0" w:type="dxa"/>
              <w:left w:w="120" w:type="dxa"/>
              <w:bottom w:w="0" w:type="dxa"/>
              <w:right w:w="120" w:type="dxa"/>
            </w:tcMar>
          </w:tcPr>
          <w:p w14:paraId="2257C7C1" w14:textId="77777777" w:rsidR="004B6C3B" w:rsidRPr="00CF354A" w:rsidRDefault="00C73D1E">
            <w:pPr>
              <w:jc w:val="both"/>
              <w:rPr>
                <w:rFonts w:ascii="Arial" w:eastAsia="Arial" w:hAnsi="Arial" w:cs="Arial"/>
                <w:b/>
                <w:bCs/>
              </w:rPr>
            </w:pPr>
            <w:r w:rsidRPr="00CF354A">
              <w:rPr>
                <w:rFonts w:ascii="Arial" w:eastAsia="Arial" w:hAnsi="Arial" w:cs="Arial"/>
                <w:b/>
                <w:bCs/>
              </w:rPr>
              <w:t>0,87</w:t>
            </w:r>
          </w:p>
        </w:tc>
      </w:tr>
      <w:tr w:rsidR="004B6C3B" w:rsidRPr="00CF354A" w14:paraId="5764248B" w14:textId="77777777">
        <w:trPr>
          <w:trHeight w:val="243"/>
          <w:jc w:val="center"/>
        </w:trPr>
        <w:tc>
          <w:tcPr>
            <w:tcW w:w="2415" w:type="dxa"/>
            <w:tcBorders>
              <w:top w:val="single" w:sz="4" w:space="0" w:color="000000"/>
            </w:tcBorders>
            <w:tcMar>
              <w:top w:w="-56" w:type="dxa"/>
              <w:left w:w="-56" w:type="dxa"/>
              <w:bottom w:w="-56" w:type="dxa"/>
              <w:right w:w="-56" w:type="dxa"/>
            </w:tcMar>
            <w:vAlign w:val="bottom"/>
          </w:tcPr>
          <w:p w14:paraId="65F745E9" w14:textId="77777777" w:rsidR="004B6C3B" w:rsidRPr="00CF354A" w:rsidRDefault="00C73D1E">
            <w:pPr>
              <w:spacing w:after="200"/>
              <w:jc w:val="both"/>
              <w:rPr>
                <w:rFonts w:ascii="Arial" w:eastAsia="Arial" w:hAnsi="Arial" w:cs="Arial"/>
              </w:rPr>
            </w:pPr>
            <w:r w:rsidRPr="00CF354A">
              <w:rPr>
                <w:rFonts w:ascii="Arial" w:eastAsia="Arial" w:hAnsi="Arial" w:cs="Arial"/>
              </w:rPr>
              <w:t>Fundamental Completo</w:t>
            </w:r>
          </w:p>
        </w:tc>
        <w:tc>
          <w:tcPr>
            <w:tcW w:w="1395" w:type="dxa"/>
            <w:tcBorders>
              <w:top w:val="single" w:sz="4" w:space="0" w:color="000000"/>
            </w:tcBorders>
            <w:tcMar>
              <w:top w:w="0" w:type="dxa"/>
              <w:left w:w="120" w:type="dxa"/>
              <w:bottom w:w="0" w:type="dxa"/>
              <w:right w:w="120" w:type="dxa"/>
            </w:tcMar>
          </w:tcPr>
          <w:p w14:paraId="5A41F613" w14:textId="77777777" w:rsidR="004B6C3B" w:rsidRPr="00CF354A" w:rsidRDefault="00C73D1E">
            <w:pPr>
              <w:rPr>
                <w:rFonts w:ascii="Arial" w:eastAsia="Arial" w:hAnsi="Arial" w:cs="Arial"/>
              </w:rPr>
            </w:pPr>
            <w:r w:rsidRPr="00CF354A">
              <w:rPr>
                <w:rFonts w:ascii="Arial" w:eastAsia="Arial" w:hAnsi="Arial" w:cs="Arial"/>
              </w:rPr>
              <w:t>2 (67%)</w:t>
            </w:r>
          </w:p>
        </w:tc>
        <w:tc>
          <w:tcPr>
            <w:tcW w:w="1275" w:type="dxa"/>
            <w:tcBorders>
              <w:top w:val="single" w:sz="4" w:space="0" w:color="000000"/>
            </w:tcBorders>
            <w:tcMar>
              <w:top w:w="0" w:type="dxa"/>
              <w:left w:w="120" w:type="dxa"/>
              <w:bottom w:w="0" w:type="dxa"/>
              <w:right w:w="120" w:type="dxa"/>
            </w:tcMar>
          </w:tcPr>
          <w:p w14:paraId="2F8A2F77" w14:textId="77777777" w:rsidR="004B6C3B" w:rsidRPr="00CF354A" w:rsidRDefault="00C73D1E">
            <w:pPr>
              <w:rPr>
                <w:rFonts w:ascii="Arial" w:eastAsia="Arial" w:hAnsi="Arial" w:cs="Arial"/>
              </w:rPr>
            </w:pPr>
            <w:r w:rsidRPr="00CF354A">
              <w:rPr>
                <w:rFonts w:ascii="Arial" w:eastAsia="Arial" w:hAnsi="Arial" w:cs="Arial"/>
              </w:rPr>
              <w:t>1 (33%)</w:t>
            </w:r>
          </w:p>
        </w:tc>
        <w:tc>
          <w:tcPr>
            <w:tcW w:w="705" w:type="dxa"/>
            <w:tcBorders>
              <w:top w:val="single" w:sz="4" w:space="0" w:color="000000"/>
            </w:tcBorders>
            <w:tcMar>
              <w:top w:w="0" w:type="dxa"/>
              <w:left w:w="120" w:type="dxa"/>
              <w:bottom w:w="0" w:type="dxa"/>
              <w:right w:w="120" w:type="dxa"/>
            </w:tcMar>
          </w:tcPr>
          <w:p w14:paraId="634BA5AB"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Borders>
              <w:top w:val="single" w:sz="4" w:space="0" w:color="000000"/>
            </w:tcBorders>
            <w:tcMar>
              <w:top w:w="0" w:type="dxa"/>
              <w:left w:w="120" w:type="dxa"/>
              <w:bottom w:w="0" w:type="dxa"/>
              <w:right w:w="120" w:type="dxa"/>
            </w:tcMar>
          </w:tcPr>
          <w:p w14:paraId="681F8F39" w14:textId="77777777" w:rsidR="004B6C3B" w:rsidRPr="00CF354A" w:rsidRDefault="00C73D1E">
            <w:pPr>
              <w:rPr>
                <w:rFonts w:ascii="Arial" w:eastAsia="Arial" w:hAnsi="Arial" w:cs="Arial"/>
              </w:rPr>
            </w:pPr>
            <w:r w:rsidRPr="00CF354A">
              <w:rPr>
                <w:rFonts w:ascii="Arial" w:eastAsia="Arial" w:hAnsi="Arial" w:cs="Arial"/>
              </w:rPr>
              <w:t>2 (66,7%)</w:t>
            </w:r>
          </w:p>
        </w:tc>
        <w:tc>
          <w:tcPr>
            <w:tcW w:w="1320" w:type="dxa"/>
            <w:tcBorders>
              <w:top w:val="single" w:sz="4" w:space="0" w:color="000000"/>
            </w:tcBorders>
            <w:tcMar>
              <w:top w:w="0" w:type="dxa"/>
              <w:left w:w="120" w:type="dxa"/>
              <w:bottom w:w="0" w:type="dxa"/>
              <w:right w:w="120" w:type="dxa"/>
            </w:tcMar>
          </w:tcPr>
          <w:p w14:paraId="1DC67273" w14:textId="77777777" w:rsidR="004B6C3B" w:rsidRPr="00CF354A" w:rsidRDefault="00C73D1E">
            <w:pPr>
              <w:rPr>
                <w:rFonts w:ascii="Arial" w:eastAsia="Arial" w:hAnsi="Arial" w:cs="Arial"/>
              </w:rPr>
            </w:pPr>
            <w:r w:rsidRPr="00CF354A">
              <w:rPr>
                <w:rFonts w:ascii="Arial" w:eastAsia="Arial" w:hAnsi="Arial" w:cs="Arial"/>
              </w:rPr>
              <w:t>1 (33,3%)</w:t>
            </w:r>
          </w:p>
        </w:tc>
        <w:tc>
          <w:tcPr>
            <w:tcW w:w="1014" w:type="dxa"/>
            <w:gridSpan w:val="2"/>
            <w:tcBorders>
              <w:top w:val="single" w:sz="4" w:space="0" w:color="000000"/>
              <w:right w:val="single" w:sz="4" w:space="0" w:color="000000"/>
            </w:tcBorders>
            <w:tcMar>
              <w:top w:w="0" w:type="dxa"/>
              <w:left w:w="120" w:type="dxa"/>
              <w:bottom w:w="0" w:type="dxa"/>
              <w:right w:w="120" w:type="dxa"/>
            </w:tcMar>
          </w:tcPr>
          <w:p w14:paraId="6121591A"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603EA834" w14:textId="77777777">
        <w:trPr>
          <w:trHeight w:val="243"/>
          <w:jc w:val="center"/>
        </w:trPr>
        <w:tc>
          <w:tcPr>
            <w:tcW w:w="2415" w:type="dxa"/>
            <w:tcMar>
              <w:top w:w="-56" w:type="dxa"/>
              <w:left w:w="-56" w:type="dxa"/>
              <w:bottom w:w="-56" w:type="dxa"/>
              <w:right w:w="-56" w:type="dxa"/>
            </w:tcMar>
            <w:vAlign w:val="bottom"/>
          </w:tcPr>
          <w:p w14:paraId="37DACA21" w14:textId="77777777" w:rsidR="004B6C3B" w:rsidRPr="00CF354A" w:rsidRDefault="00C73D1E">
            <w:pPr>
              <w:spacing w:after="200"/>
              <w:jc w:val="both"/>
              <w:rPr>
                <w:rFonts w:ascii="Arial" w:eastAsia="Arial" w:hAnsi="Arial" w:cs="Arial"/>
              </w:rPr>
            </w:pPr>
            <w:r w:rsidRPr="00CF354A">
              <w:rPr>
                <w:rFonts w:ascii="Arial" w:eastAsia="Arial" w:hAnsi="Arial" w:cs="Arial"/>
              </w:rPr>
              <w:t>Fundamental Incompleto</w:t>
            </w:r>
          </w:p>
        </w:tc>
        <w:tc>
          <w:tcPr>
            <w:tcW w:w="1395" w:type="dxa"/>
            <w:tcMar>
              <w:top w:w="0" w:type="dxa"/>
              <w:left w:w="120" w:type="dxa"/>
              <w:bottom w:w="0" w:type="dxa"/>
              <w:right w:w="120" w:type="dxa"/>
            </w:tcMar>
          </w:tcPr>
          <w:p w14:paraId="5F892176" w14:textId="77777777" w:rsidR="004B6C3B" w:rsidRPr="00CF354A" w:rsidRDefault="00C73D1E">
            <w:pPr>
              <w:ind w:right="-98"/>
              <w:jc w:val="both"/>
              <w:rPr>
                <w:rFonts w:ascii="Arial" w:eastAsia="Arial" w:hAnsi="Arial" w:cs="Arial"/>
              </w:rPr>
            </w:pPr>
            <w:r w:rsidRPr="00CF354A">
              <w:rPr>
                <w:rFonts w:ascii="Arial" w:eastAsia="Arial" w:hAnsi="Arial" w:cs="Arial"/>
              </w:rPr>
              <w:t>1 (100%)</w:t>
            </w:r>
          </w:p>
        </w:tc>
        <w:tc>
          <w:tcPr>
            <w:tcW w:w="1275" w:type="dxa"/>
            <w:tcMar>
              <w:top w:w="0" w:type="dxa"/>
              <w:left w:w="120" w:type="dxa"/>
              <w:bottom w:w="0" w:type="dxa"/>
              <w:right w:w="120" w:type="dxa"/>
            </w:tcMar>
          </w:tcPr>
          <w:p w14:paraId="2AD5A507" w14:textId="77777777" w:rsidR="004B6C3B" w:rsidRPr="00CF354A" w:rsidRDefault="00C73D1E">
            <w:pPr>
              <w:ind w:right="-173"/>
              <w:jc w:val="both"/>
              <w:rPr>
                <w:rFonts w:ascii="Arial" w:eastAsia="Arial" w:hAnsi="Arial" w:cs="Arial"/>
              </w:rPr>
            </w:pPr>
            <w:r w:rsidRPr="00CF354A">
              <w:rPr>
                <w:rFonts w:ascii="Arial" w:eastAsia="Arial" w:hAnsi="Arial" w:cs="Arial"/>
              </w:rPr>
              <w:t>0 (0%)</w:t>
            </w:r>
          </w:p>
        </w:tc>
        <w:tc>
          <w:tcPr>
            <w:tcW w:w="705" w:type="dxa"/>
            <w:tcMar>
              <w:top w:w="0" w:type="dxa"/>
              <w:left w:w="120" w:type="dxa"/>
              <w:bottom w:w="0" w:type="dxa"/>
              <w:right w:w="120" w:type="dxa"/>
            </w:tcMar>
          </w:tcPr>
          <w:p w14:paraId="6128CC5E"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Mar>
              <w:top w:w="0" w:type="dxa"/>
              <w:left w:w="120" w:type="dxa"/>
              <w:bottom w:w="0" w:type="dxa"/>
              <w:right w:w="120" w:type="dxa"/>
            </w:tcMar>
          </w:tcPr>
          <w:p w14:paraId="75350F48" w14:textId="77777777" w:rsidR="004B6C3B" w:rsidRPr="00CF354A" w:rsidRDefault="00C73D1E">
            <w:pPr>
              <w:ind w:right="-38"/>
              <w:jc w:val="both"/>
              <w:rPr>
                <w:rFonts w:ascii="Arial" w:eastAsia="Arial" w:hAnsi="Arial" w:cs="Arial"/>
              </w:rPr>
            </w:pPr>
            <w:r w:rsidRPr="00CF354A">
              <w:rPr>
                <w:rFonts w:ascii="Arial" w:eastAsia="Arial" w:hAnsi="Arial" w:cs="Arial"/>
              </w:rPr>
              <w:t>1 (100%)</w:t>
            </w:r>
          </w:p>
        </w:tc>
        <w:tc>
          <w:tcPr>
            <w:tcW w:w="1320" w:type="dxa"/>
            <w:tcMar>
              <w:top w:w="0" w:type="dxa"/>
              <w:left w:w="120" w:type="dxa"/>
              <w:bottom w:w="0" w:type="dxa"/>
              <w:right w:w="120" w:type="dxa"/>
            </w:tcMar>
          </w:tcPr>
          <w:p w14:paraId="0F9834E5" w14:textId="77777777" w:rsidR="004B6C3B" w:rsidRPr="00CF354A" w:rsidRDefault="00C73D1E">
            <w:pPr>
              <w:rPr>
                <w:rFonts w:ascii="Arial" w:eastAsia="Arial" w:hAnsi="Arial" w:cs="Arial"/>
              </w:rPr>
            </w:pPr>
            <w:r w:rsidRPr="00CF354A">
              <w:rPr>
                <w:rFonts w:ascii="Arial" w:eastAsia="Arial" w:hAnsi="Arial" w:cs="Arial"/>
              </w:rPr>
              <w:t>0 (0%)</w:t>
            </w:r>
          </w:p>
        </w:tc>
        <w:tc>
          <w:tcPr>
            <w:tcW w:w="1014" w:type="dxa"/>
            <w:gridSpan w:val="2"/>
            <w:tcBorders>
              <w:right w:val="single" w:sz="4" w:space="0" w:color="000000"/>
            </w:tcBorders>
            <w:tcMar>
              <w:top w:w="0" w:type="dxa"/>
              <w:left w:w="120" w:type="dxa"/>
              <w:bottom w:w="0" w:type="dxa"/>
              <w:right w:w="120" w:type="dxa"/>
            </w:tcMar>
          </w:tcPr>
          <w:p w14:paraId="5D31F2DB"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710018E6" w14:textId="77777777">
        <w:trPr>
          <w:trHeight w:val="243"/>
          <w:jc w:val="center"/>
        </w:trPr>
        <w:tc>
          <w:tcPr>
            <w:tcW w:w="2415" w:type="dxa"/>
            <w:tcMar>
              <w:top w:w="-56" w:type="dxa"/>
              <w:left w:w="-56" w:type="dxa"/>
              <w:bottom w:w="-56" w:type="dxa"/>
              <w:right w:w="-56" w:type="dxa"/>
            </w:tcMar>
            <w:vAlign w:val="bottom"/>
          </w:tcPr>
          <w:p w14:paraId="5EC7BB44" w14:textId="77777777" w:rsidR="004B6C3B" w:rsidRPr="00CF354A" w:rsidRDefault="00C73D1E">
            <w:pPr>
              <w:spacing w:after="200"/>
              <w:jc w:val="both"/>
              <w:rPr>
                <w:rFonts w:ascii="Arial" w:eastAsia="Arial" w:hAnsi="Arial" w:cs="Arial"/>
              </w:rPr>
            </w:pPr>
            <w:r w:rsidRPr="00CF354A">
              <w:rPr>
                <w:rFonts w:ascii="Arial" w:eastAsia="Arial" w:hAnsi="Arial" w:cs="Arial"/>
              </w:rPr>
              <w:t>Médio Completo</w:t>
            </w:r>
          </w:p>
        </w:tc>
        <w:tc>
          <w:tcPr>
            <w:tcW w:w="1395" w:type="dxa"/>
            <w:tcMar>
              <w:top w:w="0" w:type="dxa"/>
              <w:left w:w="120" w:type="dxa"/>
              <w:bottom w:w="0" w:type="dxa"/>
              <w:right w:w="120" w:type="dxa"/>
            </w:tcMar>
          </w:tcPr>
          <w:p w14:paraId="2F67FA84" w14:textId="77777777" w:rsidR="004B6C3B" w:rsidRPr="00CF354A" w:rsidRDefault="00C73D1E">
            <w:pPr>
              <w:ind w:right="-98"/>
              <w:jc w:val="both"/>
              <w:rPr>
                <w:rFonts w:ascii="Arial" w:eastAsia="Arial" w:hAnsi="Arial" w:cs="Arial"/>
              </w:rPr>
            </w:pPr>
            <w:r w:rsidRPr="00CF354A">
              <w:rPr>
                <w:rFonts w:ascii="Arial" w:eastAsia="Arial" w:hAnsi="Arial" w:cs="Arial"/>
              </w:rPr>
              <w:t>16 (76,2%)</w:t>
            </w:r>
          </w:p>
        </w:tc>
        <w:tc>
          <w:tcPr>
            <w:tcW w:w="1275" w:type="dxa"/>
            <w:tcMar>
              <w:top w:w="0" w:type="dxa"/>
              <w:left w:w="120" w:type="dxa"/>
              <w:bottom w:w="0" w:type="dxa"/>
              <w:right w:w="120" w:type="dxa"/>
            </w:tcMar>
          </w:tcPr>
          <w:p w14:paraId="4302797D" w14:textId="77777777" w:rsidR="004B6C3B" w:rsidRPr="00CF354A" w:rsidRDefault="00C73D1E">
            <w:pPr>
              <w:ind w:right="-173"/>
              <w:jc w:val="both"/>
              <w:rPr>
                <w:rFonts w:ascii="Arial" w:eastAsia="Arial" w:hAnsi="Arial" w:cs="Arial"/>
              </w:rPr>
            </w:pPr>
            <w:r w:rsidRPr="00CF354A">
              <w:rPr>
                <w:rFonts w:ascii="Arial" w:eastAsia="Arial" w:hAnsi="Arial" w:cs="Arial"/>
              </w:rPr>
              <w:t>5 (23,8%)</w:t>
            </w:r>
          </w:p>
        </w:tc>
        <w:tc>
          <w:tcPr>
            <w:tcW w:w="705" w:type="dxa"/>
            <w:tcMar>
              <w:top w:w="0" w:type="dxa"/>
              <w:left w:w="120" w:type="dxa"/>
              <w:bottom w:w="0" w:type="dxa"/>
              <w:right w:w="120" w:type="dxa"/>
            </w:tcMar>
          </w:tcPr>
          <w:p w14:paraId="50FB7A97"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Mar>
              <w:top w:w="0" w:type="dxa"/>
              <w:left w:w="120" w:type="dxa"/>
              <w:bottom w:w="0" w:type="dxa"/>
              <w:right w:w="120" w:type="dxa"/>
            </w:tcMar>
          </w:tcPr>
          <w:p w14:paraId="5A9AC5F3" w14:textId="77777777" w:rsidR="004B6C3B" w:rsidRPr="00CF354A" w:rsidRDefault="00C73D1E">
            <w:pPr>
              <w:ind w:right="-38"/>
              <w:jc w:val="both"/>
              <w:rPr>
                <w:rFonts w:ascii="Arial" w:eastAsia="Arial" w:hAnsi="Arial" w:cs="Arial"/>
              </w:rPr>
            </w:pPr>
            <w:r w:rsidRPr="00CF354A">
              <w:rPr>
                <w:rFonts w:ascii="Arial" w:eastAsia="Arial" w:hAnsi="Arial" w:cs="Arial"/>
              </w:rPr>
              <w:t>16 (76,2%)</w:t>
            </w:r>
          </w:p>
        </w:tc>
        <w:tc>
          <w:tcPr>
            <w:tcW w:w="1320" w:type="dxa"/>
            <w:tcMar>
              <w:top w:w="0" w:type="dxa"/>
              <w:left w:w="120" w:type="dxa"/>
              <w:bottom w:w="0" w:type="dxa"/>
              <w:right w:w="120" w:type="dxa"/>
            </w:tcMar>
          </w:tcPr>
          <w:p w14:paraId="7EA8E5F9" w14:textId="77777777" w:rsidR="004B6C3B" w:rsidRPr="00CF354A" w:rsidRDefault="00C73D1E">
            <w:pPr>
              <w:rPr>
                <w:rFonts w:ascii="Arial" w:eastAsia="Arial" w:hAnsi="Arial" w:cs="Arial"/>
              </w:rPr>
            </w:pPr>
            <w:r w:rsidRPr="00CF354A">
              <w:rPr>
                <w:rFonts w:ascii="Arial" w:eastAsia="Arial" w:hAnsi="Arial" w:cs="Arial"/>
              </w:rPr>
              <w:t>5 (23,8%)</w:t>
            </w:r>
          </w:p>
        </w:tc>
        <w:tc>
          <w:tcPr>
            <w:tcW w:w="1014" w:type="dxa"/>
            <w:gridSpan w:val="2"/>
            <w:tcBorders>
              <w:right w:val="single" w:sz="4" w:space="0" w:color="000000"/>
            </w:tcBorders>
            <w:tcMar>
              <w:top w:w="0" w:type="dxa"/>
              <w:left w:w="120" w:type="dxa"/>
              <w:bottom w:w="0" w:type="dxa"/>
              <w:right w:w="120" w:type="dxa"/>
            </w:tcMar>
          </w:tcPr>
          <w:p w14:paraId="308B7479"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10A8AE81" w14:textId="77777777">
        <w:trPr>
          <w:trHeight w:val="243"/>
          <w:jc w:val="center"/>
        </w:trPr>
        <w:tc>
          <w:tcPr>
            <w:tcW w:w="2415" w:type="dxa"/>
            <w:tcMar>
              <w:top w:w="-56" w:type="dxa"/>
              <w:left w:w="-56" w:type="dxa"/>
              <w:bottom w:w="-56" w:type="dxa"/>
              <w:right w:w="-56" w:type="dxa"/>
            </w:tcMar>
            <w:vAlign w:val="bottom"/>
          </w:tcPr>
          <w:p w14:paraId="2BC832AE" w14:textId="77777777" w:rsidR="004B6C3B" w:rsidRPr="00CF354A" w:rsidRDefault="00C73D1E">
            <w:pPr>
              <w:spacing w:after="200"/>
              <w:jc w:val="both"/>
              <w:rPr>
                <w:rFonts w:ascii="Arial" w:eastAsia="Arial" w:hAnsi="Arial" w:cs="Arial"/>
              </w:rPr>
            </w:pPr>
            <w:r w:rsidRPr="00CF354A">
              <w:rPr>
                <w:rFonts w:ascii="Arial" w:eastAsia="Arial" w:hAnsi="Arial" w:cs="Arial"/>
              </w:rPr>
              <w:t>Médio Incompleto</w:t>
            </w:r>
          </w:p>
        </w:tc>
        <w:tc>
          <w:tcPr>
            <w:tcW w:w="1395" w:type="dxa"/>
            <w:tcMar>
              <w:top w:w="0" w:type="dxa"/>
              <w:left w:w="120" w:type="dxa"/>
              <w:bottom w:w="0" w:type="dxa"/>
              <w:right w:w="120" w:type="dxa"/>
            </w:tcMar>
          </w:tcPr>
          <w:p w14:paraId="3A4D1241" w14:textId="77777777" w:rsidR="004B6C3B" w:rsidRPr="00CF354A" w:rsidRDefault="00C73D1E">
            <w:pPr>
              <w:ind w:right="-98"/>
              <w:jc w:val="both"/>
              <w:rPr>
                <w:rFonts w:ascii="Arial" w:eastAsia="Arial" w:hAnsi="Arial" w:cs="Arial"/>
              </w:rPr>
            </w:pPr>
            <w:r w:rsidRPr="00CF354A">
              <w:rPr>
                <w:rFonts w:ascii="Arial" w:eastAsia="Arial" w:hAnsi="Arial" w:cs="Arial"/>
              </w:rPr>
              <w:t>2 (50,0%)</w:t>
            </w:r>
          </w:p>
        </w:tc>
        <w:tc>
          <w:tcPr>
            <w:tcW w:w="1275" w:type="dxa"/>
            <w:tcMar>
              <w:top w:w="0" w:type="dxa"/>
              <w:left w:w="120" w:type="dxa"/>
              <w:bottom w:w="0" w:type="dxa"/>
              <w:right w:w="120" w:type="dxa"/>
            </w:tcMar>
          </w:tcPr>
          <w:p w14:paraId="39C227AC" w14:textId="77777777" w:rsidR="004B6C3B" w:rsidRPr="00CF354A" w:rsidRDefault="00C73D1E">
            <w:pPr>
              <w:ind w:right="-173"/>
              <w:jc w:val="both"/>
              <w:rPr>
                <w:rFonts w:ascii="Arial" w:eastAsia="Arial" w:hAnsi="Arial" w:cs="Arial"/>
              </w:rPr>
            </w:pPr>
            <w:r w:rsidRPr="00CF354A">
              <w:rPr>
                <w:rFonts w:ascii="Arial" w:eastAsia="Arial" w:hAnsi="Arial" w:cs="Arial"/>
              </w:rPr>
              <w:t>2 (50,0%)</w:t>
            </w:r>
          </w:p>
        </w:tc>
        <w:tc>
          <w:tcPr>
            <w:tcW w:w="705" w:type="dxa"/>
            <w:tcMar>
              <w:top w:w="0" w:type="dxa"/>
              <w:left w:w="120" w:type="dxa"/>
              <w:bottom w:w="0" w:type="dxa"/>
              <w:right w:w="120" w:type="dxa"/>
            </w:tcMar>
          </w:tcPr>
          <w:p w14:paraId="6878C614"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Mar>
              <w:top w:w="0" w:type="dxa"/>
              <w:left w:w="120" w:type="dxa"/>
              <w:bottom w:w="0" w:type="dxa"/>
              <w:right w:w="120" w:type="dxa"/>
            </w:tcMar>
          </w:tcPr>
          <w:p w14:paraId="7C53C9E0" w14:textId="77777777" w:rsidR="004B6C3B" w:rsidRPr="00CF354A" w:rsidRDefault="00C73D1E">
            <w:pPr>
              <w:ind w:right="-38"/>
              <w:jc w:val="both"/>
              <w:rPr>
                <w:rFonts w:ascii="Arial" w:eastAsia="Arial" w:hAnsi="Arial" w:cs="Arial"/>
              </w:rPr>
            </w:pPr>
            <w:r w:rsidRPr="00CF354A">
              <w:rPr>
                <w:rFonts w:ascii="Arial" w:eastAsia="Arial" w:hAnsi="Arial" w:cs="Arial"/>
              </w:rPr>
              <w:t>4 (100%)</w:t>
            </w:r>
          </w:p>
        </w:tc>
        <w:tc>
          <w:tcPr>
            <w:tcW w:w="1320" w:type="dxa"/>
            <w:tcMar>
              <w:top w:w="0" w:type="dxa"/>
              <w:left w:w="120" w:type="dxa"/>
              <w:bottom w:w="0" w:type="dxa"/>
              <w:right w:w="120" w:type="dxa"/>
            </w:tcMar>
          </w:tcPr>
          <w:p w14:paraId="357483B2" w14:textId="77777777" w:rsidR="004B6C3B" w:rsidRPr="00CF354A" w:rsidRDefault="00C73D1E">
            <w:pPr>
              <w:rPr>
                <w:rFonts w:ascii="Arial" w:eastAsia="Arial" w:hAnsi="Arial" w:cs="Arial"/>
              </w:rPr>
            </w:pPr>
            <w:r w:rsidRPr="00CF354A">
              <w:rPr>
                <w:rFonts w:ascii="Arial" w:eastAsia="Arial" w:hAnsi="Arial" w:cs="Arial"/>
              </w:rPr>
              <w:t>0 (0%)</w:t>
            </w:r>
          </w:p>
        </w:tc>
        <w:tc>
          <w:tcPr>
            <w:tcW w:w="1014" w:type="dxa"/>
            <w:gridSpan w:val="2"/>
            <w:tcBorders>
              <w:right w:val="single" w:sz="4" w:space="0" w:color="000000"/>
            </w:tcBorders>
            <w:tcMar>
              <w:top w:w="0" w:type="dxa"/>
              <w:left w:w="120" w:type="dxa"/>
              <w:bottom w:w="0" w:type="dxa"/>
              <w:right w:w="120" w:type="dxa"/>
            </w:tcMar>
          </w:tcPr>
          <w:p w14:paraId="51ED1E1A"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3593B878" w14:textId="77777777">
        <w:trPr>
          <w:trHeight w:val="243"/>
          <w:jc w:val="center"/>
        </w:trPr>
        <w:tc>
          <w:tcPr>
            <w:tcW w:w="2415" w:type="dxa"/>
            <w:tcMar>
              <w:top w:w="-56" w:type="dxa"/>
              <w:left w:w="-56" w:type="dxa"/>
              <w:bottom w:w="-56" w:type="dxa"/>
              <w:right w:w="-56" w:type="dxa"/>
            </w:tcMar>
            <w:vAlign w:val="bottom"/>
          </w:tcPr>
          <w:p w14:paraId="323B4349" w14:textId="77777777" w:rsidR="004B6C3B" w:rsidRPr="00CF354A" w:rsidRDefault="00C73D1E">
            <w:pPr>
              <w:spacing w:after="200"/>
              <w:jc w:val="both"/>
              <w:rPr>
                <w:rFonts w:ascii="Arial" w:eastAsia="Arial" w:hAnsi="Arial" w:cs="Arial"/>
              </w:rPr>
            </w:pPr>
            <w:r w:rsidRPr="00CF354A">
              <w:rPr>
                <w:rFonts w:ascii="Arial" w:eastAsia="Arial" w:hAnsi="Arial" w:cs="Arial"/>
              </w:rPr>
              <w:t>Superior Completo</w:t>
            </w:r>
          </w:p>
        </w:tc>
        <w:tc>
          <w:tcPr>
            <w:tcW w:w="1395" w:type="dxa"/>
            <w:tcMar>
              <w:top w:w="0" w:type="dxa"/>
              <w:left w:w="120" w:type="dxa"/>
              <w:bottom w:w="0" w:type="dxa"/>
              <w:right w:w="120" w:type="dxa"/>
            </w:tcMar>
          </w:tcPr>
          <w:p w14:paraId="269118BE" w14:textId="77777777" w:rsidR="004B6C3B" w:rsidRPr="00CF354A" w:rsidRDefault="00C73D1E">
            <w:pPr>
              <w:ind w:right="-98"/>
              <w:jc w:val="both"/>
              <w:rPr>
                <w:rFonts w:ascii="Arial" w:eastAsia="Arial" w:hAnsi="Arial" w:cs="Arial"/>
              </w:rPr>
            </w:pPr>
            <w:r w:rsidRPr="00CF354A">
              <w:rPr>
                <w:rFonts w:ascii="Arial" w:eastAsia="Arial" w:hAnsi="Arial" w:cs="Arial"/>
              </w:rPr>
              <w:t>8 (66,7%)</w:t>
            </w:r>
          </w:p>
        </w:tc>
        <w:tc>
          <w:tcPr>
            <w:tcW w:w="1275" w:type="dxa"/>
            <w:tcMar>
              <w:top w:w="0" w:type="dxa"/>
              <w:left w:w="120" w:type="dxa"/>
              <w:bottom w:w="0" w:type="dxa"/>
              <w:right w:w="120" w:type="dxa"/>
            </w:tcMar>
          </w:tcPr>
          <w:p w14:paraId="276F06F8" w14:textId="77777777" w:rsidR="004B6C3B" w:rsidRPr="00CF354A" w:rsidRDefault="00C73D1E">
            <w:pPr>
              <w:ind w:right="-173"/>
              <w:jc w:val="both"/>
              <w:rPr>
                <w:rFonts w:ascii="Arial" w:eastAsia="Arial" w:hAnsi="Arial" w:cs="Arial"/>
              </w:rPr>
            </w:pPr>
            <w:r w:rsidRPr="00CF354A">
              <w:rPr>
                <w:rFonts w:ascii="Arial" w:eastAsia="Arial" w:hAnsi="Arial" w:cs="Arial"/>
              </w:rPr>
              <w:t>4 (33,3%)</w:t>
            </w:r>
          </w:p>
        </w:tc>
        <w:tc>
          <w:tcPr>
            <w:tcW w:w="705" w:type="dxa"/>
            <w:tcMar>
              <w:top w:w="0" w:type="dxa"/>
              <w:left w:w="120" w:type="dxa"/>
              <w:bottom w:w="0" w:type="dxa"/>
              <w:right w:w="120" w:type="dxa"/>
            </w:tcMar>
          </w:tcPr>
          <w:p w14:paraId="696B18AE"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Mar>
              <w:top w:w="0" w:type="dxa"/>
              <w:left w:w="120" w:type="dxa"/>
              <w:bottom w:w="0" w:type="dxa"/>
              <w:right w:w="120" w:type="dxa"/>
            </w:tcMar>
          </w:tcPr>
          <w:p w14:paraId="4C9EBB14" w14:textId="77777777" w:rsidR="004B6C3B" w:rsidRPr="00CF354A" w:rsidRDefault="00C73D1E">
            <w:pPr>
              <w:ind w:right="-38"/>
              <w:jc w:val="both"/>
              <w:rPr>
                <w:rFonts w:ascii="Arial" w:eastAsia="Arial" w:hAnsi="Arial" w:cs="Arial"/>
              </w:rPr>
            </w:pPr>
            <w:r w:rsidRPr="00CF354A">
              <w:rPr>
                <w:rFonts w:ascii="Arial" w:eastAsia="Arial" w:hAnsi="Arial" w:cs="Arial"/>
              </w:rPr>
              <w:t>7 (58,3%)</w:t>
            </w:r>
          </w:p>
        </w:tc>
        <w:tc>
          <w:tcPr>
            <w:tcW w:w="1320" w:type="dxa"/>
            <w:tcMar>
              <w:top w:w="0" w:type="dxa"/>
              <w:left w:w="120" w:type="dxa"/>
              <w:bottom w:w="0" w:type="dxa"/>
              <w:right w:w="120" w:type="dxa"/>
            </w:tcMar>
          </w:tcPr>
          <w:p w14:paraId="007BCF60" w14:textId="77777777" w:rsidR="004B6C3B" w:rsidRPr="00CF354A" w:rsidRDefault="00C73D1E">
            <w:pPr>
              <w:rPr>
                <w:rFonts w:ascii="Arial" w:eastAsia="Arial" w:hAnsi="Arial" w:cs="Arial"/>
              </w:rPr>
            </w:pPr>
            <w:r w:rsidRPr="00CF354A">
              <w:rPr>
                <w:rFonts w:ascii="Arial" w:eastAsia="Arial" w:hAnsi="Arial" w:cs="Arial"/>
              </w:rPr>
              <w:t>5 (41,7%)</w:t>
            </w:r>
          </w:p>
        </w:tc>
        <w:tc>
          <w:tcPr>
            <w:tcW w:w="1014" w:type="dxa"/>
            <w:gridSpan w:val="2"/>
            <w:tcBorders>
              <w:right w:val="single" w:sz="4" w:space="0" w:color="000000"/>
            </w:tcBorders>
            <w:tcMar>
              <w:top w:w="0" w:type="dxa"/>
              <w:left w:w="120" w:type="dxa"/>
              <w:bottom w:w="0" w:type="dxa"/>
              <w:right w:w="120" w:type="dxa"/>
            </w:tcMar>
          </w:tcPr>
          <w:p w14:paraId="28CF58F0"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0BE81FA7" w14:textId="77777777">
        <w:trPr>
          <w:trHeight w:val="243"/>
          <w:jc w:val="center"/>
        </w:trPr>
        <w:tc>
          <w:tcPr>
            <w:tcW w:w="2415" w:type="dxa"/>
            <w:tcBorders>
              <w:bottom w:val="single" w:sz="4" w:space="0" w:color="000000"/>
            </w:tcBorders>
            <w:tcMar>
              <w:top w:w="-56" w:type="dxa"/>
              <w:left w:w="-56" w:type="dxa"/>
              <w:bottom w:w="-56" w:type="dxa"/>
              <w:right w:w="-56" w:type="dxa"/>
            </w:tcMar>
            <w:vAlign w:val="bottom"/>
          </w:tcPr>
          <w:p w14:paraId="7F18AB4B" w14:textId="77777777" w:rsidR="004B6C3B" w:rsidRPr="00CF354A" w:rsidRDefault="00C73D1E">
            <w:pPr>
              <w:spacing w:after="200"/>
              <w:jc w:val="both"/>
              <w:rPr>
                <w:rFonts w:ascii="Arial" w:eastAsia="Arial" w:hAnsi="Arial" w:cs="Arial"/>
              </w:rPr>
            </w:pPr>
            <w:r w:rsidRPr="00CF354A">
              <w:rPr>
                <w:rFonts w:ascii="Arial" w:eastAsia="Arial" w:hAnsi="Arial" w:cs="Arial"/>
              </w:rPr>
              <w:t>Superior Incompleto</w:t>
            </w:r>
          </w:p>
        </w:tc>
        <w:tc>
          <w:tcPr>
            <w:tcW w:w="1395" w:type="dxa"/>
            <w:tcBorders>
              <w:bottom w:val="single" w:sz="4" w:space="0" w:color="000000"/>
            </w:tcBorders>
            <w:tcMar>
              <w:top w:w="0" w:type="dxa"/>
              <w:left w:w="120" w:type="dxa"/>
              <w:bottom w:w="0" w:type="dxa"/>
              <w:right w:w="120" w:type="dxa"/>
            </w:tcMar>
          </w:tcPr>
          <w:p w14:paraId="707060B7" w14:textId="77777777" w:rsidR="004B6C3B" w:rsidRPr="00CF354A" w:rsidRDefault="00C73D1E">
            <w:pPr>
              <w:ind w:right="-98"/>
              <w:jc w:val="both"/>
              <w:rPr>
                <w:rFonts w:ascii="Arial" w:eastAsia="Arial" w:hAnsi="Arial" w:cs="Arial"/>
              </w:rPr>
            </w:pPr>
            <w:r w:rsidRPr="00CF354A">
              <w:rPr>
                <w:rFonts w:ascii="Arial" w:eastAsia="Arial" w:hAnsi="Arial" w:cs="Arial"/>
              </w:rPr>
              <w:t>6 (75,0%)</w:t>
            </w:r>
          </w:p>
        </w:tc>
        <w:tc>
          <w:tcPr>
            <w:tcW w:w="1275" w:type="dxa"/>
            <w:tcBorders>
              <w:bottom w:val="single" w:sz="4" w:space="0" w:color="000000"/>
            </w:tcBorders>
            <w:tcMar>
              <w:top w:w="0" w:type="dxa"/>
              <w:left w:w="120" w:type="dxa"/>
              <w:bottom w:w="0" w:type="dxa"/>
              <w:right w:w="120" w:type="dxa"/>
            </w:tcMar>
          </w:tcPr>
          <w:p w14:paraId="223B5214" w14:textId="77777777" w:rsidR="004B6C3B" w:rsidRPr="00CF354A" w:rsidRDefault="00C73D1E">
            <w:pPr>
              <w:rPr>
                <w:rFonts w:ascii="Arial" w:eastAsia="Arial" w:hAnsi="Arial" w:cs="Arial"/>
              </w:rPr>
            </w:pPr>
            <w:r w:rsidRPr="00CF354A">
              <w:rPr>
                <w:rFonts w:ascii="Arial" w:eastAsia="Arial" w:hAnsi="Arial" w:cs="Arial"/>
              </w:rPr>
              <w:t>2 (25%)</w:t>
            </w:r>
          </w:p>
        </w:tc>
        <w:tc>
          <w:tcPr>
            <w:tcW w:w="705" w:type="dxa"/>
            <w:tcBorders>
              <w:bottom w:val="single" w:sz="4" w:space="0" w:color="000000"/>
            </w:tcBorders>
            <w:tcMar>
              <w:top w:w="0" w:type="dxa"/>
              <w:left w:w="120" w:type="dxa"/>
              <w:bottom w:w="0" w:type="dxa"/>
              <w:right w:w="120" w:type="dxa"/>
            </w:tcMar>
          </w:tcPr>
          <w:p w14:paraId="58C89E02"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Borders>
              <w:bottom w:val="single" w:sz="4" w:space="0" w:color="000000"/>
            </w:tcBorders>
            <w:tcMar>
              <w:top w:w="0" w:type="dxa"/>
              <w:left w:w="120" w:type="dxa"/>
              <w:bottom w:w="0" w:type="dxa"/>
              <w:right w:w="120" w:type="dxa"/>
            </w:tcMar>
          </w:tcPr>
          <w:p w14:paraId="23629D47" w14:textId="77777777" w:rsidR="004B6C3B" w:rsidRPr="00CF354A" w:rsidRDefault="00C73D1E">
            <w:pPr>
              <w:rPr>
                <w:rFonts w:ascii="Arial" w:eastAsia="Arial" w:hAnsi="Arial" w:cs="Arial"/>
              </w:rPr>
            </w:pPr>
            <w:r w:rsidRPr="00CF354A">
              <w:rPr>
                <w:rFonts w:ascii="Arial" w:eastAsia="Arial" w:hAnsi="Arial" w:cs="Arial"/>
              </w:rPr>
              <w:t>5 (62,5%)</w:t>
            </w:r>
          </w:p>
        </w:tc>
        <w:tc>
          <w:tcPr>
            <w:tcW w:w="1320" w:type="dxa"/>
            <w:tcBorders>
              <w:bottom w:val="single" w:sz="4" w:space="0" w:color="000000"/>
            </w:tcBorders>
            <w:tcMar>
              <w:top w:w="0" w:type="dxa"/>
              <w:left w:w="120" w:type="dxa"/>
              <w:bottom w:w="0" w:type="dxa"/>
              <w:right w:w="120" w:type="dxa"/>
            </w:tcMar>
          </w:tcPr>
          <w:p w14:paraId="19386B83" w14:textId="77777777" w:rsidR="004B6C3B" w:rsidRPr="00CF354A" w:rsidRDefault="00C73D1E">
            <w:pPr>
              <w:rPr>
                <w:rFonts w:ascii="Arial" w:eastAsia="Arial" w:hAnsi="Arial" w:cs="Arial"/>
              </w:rPr>
            </w:pPr>
            <w:r w:rsidRPr="00CF354A">
              <w:rPr>
                <w:rFonts w:ascii="Arial" w:eastAsia="Arial" w:hAnsi="Arial" w:cs="Arial"/>
              </w:rPr>
              <w:t>3 (37,5%)</w:t>
            </w:r>
          </w:p>
        </w:tc>
        <w:tc>
          <w:tcPr>
            <w:tcW w:w="1014" w:type="dxa"/>
            <w:gridSpan w:val="2"/>
            <w:tcBorders>
              <w:bottom w:val="single" w:sz="4" w:space="0" w:color="000000"/>
              <w:right w:val="single" w:sz="4" w:space="0" w:color="000000"/>
            </w:tcBorders>
            <w:tcMar>
              <w:top w:w="0" w:type="dxa"/>
              <w:left w:w="120" w:type="dxa"/>
              <w:bottom w:w="0" w:type="dxa"/>
              <w:right w:w="120" w:type="dxa"/>
            </w:tcMar>
          </w:tcPr>
          <w:p w14:paraId="24813557"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2F847D14" w14:textId="77777777">
        <w:trPr>
          <w:trHeight w:val="243"/>
          <w:jc w:val="center"/>
        </w:trPr>
        <w:tc>
          <w:tcPr>
            <w:tcW w:w="2415" w:type="dxa"/>
            <w:tcBorders>
              <w:top w:val="single" w:sz="4" w:space="0" w:color="000000"/>
              <w:bottom w:val="single" w:sz="4" w:space="0" w:color="000000"/>
            </w:tcBorders>
            <w:tcMar>
              <w:top w:w="0" w:type="dxa"/>
              <w:left w:w="0" w:type="dxa"/>
              <w:bottom w:w="0" w:type="dxa"/>
              <w:right w:w="0" w:type="dxa"/>
            </w:tcMar>
            <w:vAlign w:val="center"/>
          </w:tcPr>
          <w:p w14:paraId="6313035C" w14:textId="77777777" w:rsidR="004B6C3B" w:rsidRPr="00CF354A" w:rsidRDefault="00C73D1E">
            <w:pPr>
              <w:jc w:val="both"/>
              <w:rPr>
                <w:rFonts w:ascii="Arial" w:eastAsia="Arial" w:hAnsi="Arial" w:cs="Arial"/>
                <w:b/>
                <w:bCs/>
              </w:rPr>
            </w:pPr>
            <w:r w:rsidRPr="00CF354A">
              <w:rPr>
                <w:rFonts w:ascii="Arial" w:eastAsia="Arial" w:hAnsi="Arial" w:cs="Arial"/>
                <w:b/>
                <w:bCs/>
              </w:rPr>
              <w:t xml:space="preserve">Classe Econômica </w:t>
            </w:r>
          </w:p>
        </w:tc>
        <w:tc>
          <w:tcPr>
            <w:tcW w:w="1395" w:type="dxa"/>
            <w:tcBorders>
              <w:top w:val="single" w:sz="4" w:space="0" w:color="000000"/>
              <w:bottom w:val="single" w:sz="4" w:space="0" w:color="000000"/>
            </w:tcBorders>
            <w:tcMar>
              <w:top w:w="0" w:type="dxa"/>
              <w:left w:w="120" w:type="dxa"/>
              <w:bottom w:w="0" w:type="dxa"/>
              <w:right w:w="120" w:type="dxa"/>
            </w:tcMar>
          </w:tcPr>
          <w:p w14:paraId="6B74DB60" w14:textId="77777777" w:rsidR="004B6C3B" w:rsidRPr="00CF354A" w:rsidRDefault="00C73D1E">
            <w:pPr>
              <w:ind w:right="-98"/>
              <w:jc w:val="both"/>
              <w:rPr>
                <w:rFonts w:ascii="Arial" w:eastAsia="Arial" w:hAnsi="Arial" w:cs="Arial"/>
              </w:rPr>
            </w:pPr>
            <w:r w:rsidRPr="00CF354A">
              <w:rPr>
                <w:rFonts w:ascii="Arial" w:eastAsia="Arial" w:hAnsi="Arial" w:cs="Arial"/>
              </w:rPr>
              <w:t xml:space="preserve"> </w:t>
            </w:r>
          </w:p>
        </w:tc>
        <w:tc>
          <w:tcPr>
            <w:tcW w:w="1275" w:type="dxa"/>
            <w:tcBorders>
              <w:top w:val="single" w:sz="4" w:space="0" w:color="000000"/>
              <w:bottom w:val="single" w:sz="4" w:space="0" w:color="000000"/>
            </w:tcBorders>
            <w:tcMar>
              <w:top w:w="0" w:type="dxa"/>
              <w:left w:w="120" w:type="dxa"/>
              <w:bottom w:w="0" w:type="dxa"/>
              <w:right w:w="120" w:type="dxa"/>
            </w:tcMar>
          </w:tcPr>
          <w:p w14:paraId="7D10F4D9" w14:textId="77777777" w:rsidR="004B6C3B" w:rsidRPr="00CF354A" w:rsidRDefault="00C73D1E">
            <w:pPr>
              <w:ind w:right="-173"/>
              <w:jc w:val="both"/>
              <w:rPr>
                <w:rFonts w:ascii="Arial" w:eastAsia="Arial" w:hAnsi="Arial" w:cs="Arial"/>
              </w:rPr>
            </w:pPr>
            <w:r w:rsidRPr="00CF354A">
              <w:rPr>
                <w:rFonts w:ascii="Arial" w:eastAsia="Arial" w:hAnsi="Arial" w:cs="Arial"/>
              </w:rPr>
              <w:t xml:space="preserve"> </w:t>
            </w:r>
          </w:p>
        </w:tc>
        <w:tc>
          <w:tcPr>
            <w:tcW w:w="705" w:type="dxa"/>
            <w:tcBorders>
              <w:top w:val="single" w:sz="4" w:space="0" w:color="000000"/>
              <w:bottom w:val="single" w:sz="4" w:space="0" w:color="000000"/>
            </w:tcBorders>
            <w:tcMar>
              <w:top w:w="0" w:type="dxa"/>
              <w:left w:w="120" w:type="dxa"/>
              <w:bottom w:w="0" w:type="dxa"/>
              <w:right w:w="120" w:type="dxa"/>
            </w:tcMar>
          </w:tcPr>
          <w:p w14:paraId="0E8E1628" w14:textId="77777777" w:rsidR="004B6C3B" w:rsidRPr="00CF354A" w:rsidRDefault="00C73D1E">
            <w:pPr>
              <w:ind w:left="-70" w:right="-258"/>
              <w:jc w:val="both"/>
              <w:rPr>
                <w:rFonts w:ascii="Arial" w:eastAsia="Arial" w:hAnsi="Arial" w:cs="Arial"/>
                <w:b/>
                <w:bCs/>
              </w:rPr>
            </w:pPr>
            <w:r w:rsidRPr="00CF354A">
              <w:rPr>
                <w:rFonts w:ascii="Arial" w:eastAsia="Arial" w:hAnsi="Arial" w:cs="Arial"/>
                <w:b/>
                <w:bCs/>
              </w:rPr>
              <w:t>0,15</w:t>
            </w:r>
          </w:p>
        </w:tc>
        <w:tc>
          <w:tcPr>
            <w:tcW w:w="1485" w:type="dxa"/>
            <w:tcBorders>
              <w:top w:val="single" w:sz="4" w:space="0" w:color="000000"/>
              <w:bottom w:val="single" w:sz="4" w:space="0" w:color="000000"/>
            </w:tcBorders>
            <w:tcMar>
              <w:top w:w="0" w:type="dxa"/>
              <w:left w:w="120" w:type="dxa"/>
              <w:bottom w:w="0" w:type="dxa"/>
              <w:right w:w="120" w:type="dxa"/>
            </w:tcMar>
          </w:tcPr>
          <w:p w14:paraId="7BF4B09A" w14:textId="77777777" w:rsidR="004B6C3B" w:rsidRPr="00CF354A" w:rsidRDefault="004B6C3B">
            <w:pPr>
              <w:spacing w:after="200"/>
              <w:ind w:right="-38"/>
              <w:jc w:val="both"/>
              <w:rPr>
                <w:rFonts w:ascii="Arial" w:eastAsia="Arial" w:hAnsi="Arial" w:cs="Arial"/>
              </w:rPr>
            </w:pPr>
          </w:p>
        </w:tc>
        <w:tc>
          <w:tcPr>
            <w:tcW w:w="1320" w:type="dxa"/>
            <w:tcBorders>
              <w:top w:val="single" w:sz="4" w:space="0" w:color="000000"/>
              <w:bottom w:val="single" w:sz="4" w:space="0" w:color="000000"/>
            </w:tcBorders>
            <w:tcMar>
              <w:top w:w="0" w:type="dxa"/>
              <w:left w:w="120" w:type="dxa"/>
              <w:bottom w:w="0" w:type="dxa"/>
              <w:right w:w="120" w:type="dxa"/>
            </w:tcMar>
          </w:tcPr>
          <w:p w14:paraId="75280D5C" w14:textId="77777777" w:rsidR="004B6C3B" w:rsidRPr="00CF354A" w:rsidRDefault="004B6C3B">
            <w:pPr>
              <w:spacing w:after="200"/>
              <w:rPr>
                <w:rFonts w:ascii="Arial" w:eastAsia="Arial" w:hAnsi="Arial" w:cs="Arial"/>
              </w:rPr>
            </w:pPr>
          </w:p>
        </w:tc>
        <w:tc>
          <w:tcPr>
            <w:tcW w:w="1014" w:type="dxa"/>
            <w:gridSpan w:val="2"/>
            <w:tcBorders>
              <w:top w:val="single" w:sz="4" w:space="0" w:color="000000"/>
              <w:bottom w:val="single" w:sz="4" w:space="0" w:color="000000"/>
              <w:right w:val="single" w:sz="4" w:space="0" w:color="000000"/>
            </w:tcBorders>
            <w:tcMar>
              <w:top w:w="0" w:type="dxa"/>
              <w:left w:w="120" w:type="dxa"/>
              <w:bottom w:w="0" w:type="dxa"/>
              <w:right w:w="120" w:type="dxa"/>
            </w:tcMar>
          </w:tcPr>
          <w:p w14:paraId="1C9587B9" w14:textId="77777777" w:rsidR="004B6C3B" w:rsidRPr="00CF354A" w:rsidRDefault="00C73D1E">
            <w:pPr>
              <w:ind w:left="-70" w:right="-292"/>
              <w:jc w:val="both"/>
              <w:rPr>
                <w:rFonts w:ascii="Arial" w:eastAsia="Arial" w:hAnsi="Arial" w:cs="Arial"/>
                <w:b/>
                <w:bCs/>
              </w:rPr>
            </w:pPr>
            <w:r w:rsidRPr="00CF354A">
              <w:rPr>
                <w:rFonts w:ascii="Arial" w:eastAsia="Arial" w:hAnsi="Arial" w:cs="Arial"/>
                <w:b/>
                <w:bCs/>
              </w:rPr>
              <w:t>0,05</w:t>
            </w:r>
          </w:p>
        </w:tc>
      </w:tr>
      <w:tr w:rsidR="004B6C3B" w:rsidRPr="00CF354A" w14:paraId="3C4D52ED" w14:textId="77777777">
        <w:trPr>
          <w:trHeight w:val="243"/>
          <w:jc w:val="center"/>
        </w:trPr>
        <w:tc>
          <w:tcPr>
            <w:tcW w:w="2415" w:type="dxa"/>
            <w:tcBorders>
              <w:top w:val="single" w:sz="4" w:space="0" w:color="000000"/>
            </w:tcBorders>
            <w:tcMar>
              <w:top w:w="-56" w:type="dxa"/>
              <w:left w:w="-56" w:type="dxa"/>
              <w:bottom w:w="-56" w:type="dxa"/>
              <w:right w:w="-56" w:type="dxa"/>
            </w:tcMar>
            <w:vAlign w:val="bottom"/>
          </w:tcPr>
          <w:p w14:paraId="08BF3CF0" w14:textId="77777777" w:rsidR="004B6C3B" w:rsidRPr="00CF354A" w:rsidRDefault="00C73D1E">
            <w:pPr>
              <w:spacing w:after="200"/>
              <w:rPr>
                <w:rFonts w:ascii="Arial" w:eastAsia="Arial" w:hAnsi="Arial" w:cs="Arial"/>
              </w:rPr>
            </w:pPr>
            <w:r w:rsidRPr="00CF354A">
              <w:rPr>
                <w:rFonts w:ascii="Arial" w:eastAsia="Arial" w:hAnsi="Arial" w:cs="Arial"/>
              </w:rPr>
              <w:lastRenderedPageBreak/>
              <w:t>Alta classe Alta: Acima R$ 9.920</w:t>
            </w:r>
          </w:p>
        </w:tc>
        <w:tc>
          <w:tcPr>
            <w:tcW w:w="1395" w:type="dxa"/>
            <w:tcBorders>
              <w:top w:val="single" w:sz="4" w:space="0" w:color="000000"/>
            </w:tcBorders>
            <w:tcMar>
              <w:top w:w="0" w:type="dxa"/>
              <w:left w:w="120" w:type="dxa"/>
              <w:bottom w:w="0" w:type="dxa"/>
              <w:right w:w="120" w:type="dxa"/>
            </w:tcMar>
          </w:tcPr>
          <w:p w14:paraId="2B918068" w14:textId="77777777" w:rsidR="004B6C3B" w:rsidRPr="00CF354A" w:rsidRDefault="00C73D1E">
            <w:pPr>
              <w:ind w:right="-98"/>
              <w:jc w:val="both"/>
              <w:rPr>
                <w:rFonts w:ascii="Arial" w:eastAsia="Arial" w:hAnsi="Arial" w:cs="Arial"/>
              </w:rPr>
            </w:pPr>
            <w:r w:rsidRPr="00CF354A">
              <w:rPr>
                <w:rFonts w:ascii="Arial" w:eastAsia="Arial" w:hAnsi="Arial" w:cs="Arial"/>
              </w:rPr>
              <w:t>0 (0%)</w:t>
            </w:r>
          </w:p>
        </w:tc>
        <w:tc>
          <w:tcPr>
            <w:tcW w:w="1275" w:type="dxa"/>
            <w:tcBorders>
              <w:top w:val="single" w:sz="4" w:space="0" w:color="000000"/>
            </w:tcBorders>
            <w:tcMar>
              <w:top w:w="0" w:type="dxa"/>
              <w:left w:w="120" w:type="dxa"/>
              <w:bottom w:w="0" w:type="dxa"/>
              <w:right w:w="120" w:type="dxa"/>
            </w:tcMar>
          </w:tcPr>
          <w:p w14:paraId="07F7D89F" w14:textId="77777777" w:rsidR="004B6C3B" w:rsidRPr="00CF354A" w:rsidRDefault="00C73D1E">
            <w:pPr>
              <w:ind w:right="-173"/>
              <w:jc w:val="both"/>
              <w:rPr>
                <w:rFonts w:ascii="Arial" w:eastAsia="Arial" w:hAnsi="Arial" w:cs="Arial"/>
              </w:rPr>
            </w:pPr>
            <w:r w:rsidRPr="00CF354A">
              <w:rPr>
                <w:rFonts w:ascii="Arial" w:eastAsia="Arial" w:hAnsi="Arial" w:cs="Arial"/>
              </w:rPr>
              <w:t>2 (100,0%)</w:t>
            </w:r>
          </w:p>
        </w:tc>
        <w:tc>
          <w:tcPr>
            <w:tcW w:w="705" w:type="dxa"/>
            <w:tcBorders>
              <w:top w:val="single" w:sz="4" w:space="0" w:color="000000"/>
            </w:tcBorders>
            <w:tcMar>
              <w:top w:w="0" w:type="dxa"/>
              <w:left w:w="120" w:type="dxa"/>
              <w:bottom w:w="0" w:type="dxa"/>
              <w:right w:w="120" w:type="dxa"/>
            </w:tcMar>
          </w:tcPr>
          <w:p w14:paraId="4A3E0023"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Borders>
              <w:top w:val="single" w:sz="4" w:space="0" w:color="000000"/>
            </w:tcBorders>
            <w:tcMar>
              <w:top w:w="0" w:type="dxa"/>
              <w:left w:w="120" w:type="dxa"/>
              <w:bottom w:w="0" w:type="dxa"/>
              <w:right w:w="120" w:type="dxa"/>
            </w:tcMar>
          </w:tcPr>
          <w:p w14:paraId="47981748" w14:textId="77777777" w:rsidR="004B6C3B" w:rsidRPr="00CF354A" w:rsidRDefault="00C73D1E">
            <w:pPr>
              <w:ind w:right="-38"/>
              <w:jc w:val="both"/>
              <w:rPr>
                <w:rFonts w:ascii="Arial" w:eastAsia="Arial" w:hAnsi="Arial" w:cs="Arial"/>
              </w:rPr>
            </w:pPr>
            <w:r w:rsidRPr="00CF354A">
              <w:rPr>
                <w:rFonts w:ascii="Arial" w:eastAsia="Arial" w:hAnsi="Arial" w:cs="Arial"/>
              </w:rPr>
              <w:t>0 (0%)</w:t>
            </w:r>
          </w:p>
        </w:tc>
        <w:tc>
          <w:tcPr>
            <w:tcW w:w="1320" w:type="dxa"/>
            <w:tcBorders>
              <w:top w:val="single" w:sz="4" w:space="0" w:color="000000"/>
            </w:tcBorders>
            <w:tcMar>
              <w:top w:w="0" w:type="dxa"/>
              <w:left w:w="120" w:type="dxa"/>
              <w:bottom w:w="0" w:type="dxa"/>
              <w:right w:w="120" w:type="dxa"/>
            </w:tcMar>
          </w:tcPr>
          <w:p w14:paraId="30C1F375" w14:textId="77777777" w:rsidR="004B6C3B" w:rsidRPr="00CF354A" w:rsidRDefault="00C73D1E">
            <w:pPr>
              <w:rPr>
                <w:rFonts w:ascii="Arial" w:eastAsia="Arial" w:hAnsi="Arial" w:cs="Arial"/>
              </w:rPr>
            </w:pPr>
            <w:r w:rsidRPr="00CF354A">
              <w:rPr>
                <w:rFonts w:ascii="Arial" w:eastAsia="Arial" w:hAnsi="Arial" w:cs="Arial"/>
              </w:rPr>
              <w:t>2 (100%)</w:t>
            </w:r>
          </w:p>
        </w:tc>
        <w:tc>
          <w:tcPr>
            <w:tcW w:w="1014" w:type="dxa"/>
            <w:gridSpan w:val="2"/>
            <w:tcBorders>
              <w:top w:val="single" w:sz="4" w:space="0" w:color="000000"/>
              <w:right w:val="single" w:sz="4" w:space="0" w:color="000000"/>
            </w:tcBorders>
            <w:tcMar>
              <w:top w:w="0" w:type="dxa"/>
              <w:left w:w="120" w:type="dxa"/>
              <w:bottom w:w="0" w:type="dxa"/>
              <w:right w:w="120" w:type="dxa"/>
            </w:tcMar>
          </w:tcPr>
          <w:p w14:paraId="1BA5A23A"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652BA663" w14:textId="77777777">
        <w:trPr>
          <w:trHeight w:val="243"/>
          <w:jc w:val="center"/>
        </w:trPr>
        <w:tc>
          <w:tcPr>
            <w:tcW w:w="2415" w:type="dxa"/>
            <w:tcMar>
              <w:top w:w="-56" w:type="dxa"/>
              <w:left w:w="-56" w:type="dxa"/>
              <w:bottom w:w="-56" w:type="dxa"/>
              <w:right w:w="-56" w:type="dxa"/>
            </w:tcMar>
            <w:vAlign w:val="bottom"/>
          </w:tcPr>
          <w:p w14:paraId="7D732F5A" w14:textId="77777777" w:rsidR="004B6C3B" w:rsidRPr="00CF354A" w:rsidRDefault="00C73D1E">
            <w:pPr>
              <w:spacing w:after="200"/>
              <w:ind w:right="132"/>
              <w:rPr>
                <w:rFonts w:ascii="Arial" w:eastAsia="Arial" w:hAnsi="Arial" w:cs="Arial"/>
              </w:rPr>
            </w:pPr>
            <w:r w:rsidRPr="00CF354A">
              <w:rPr>
                <w:rFonts w:ascii="Arial" w:eastAsia="Arial" w:hAnsi="Arial" w:cs="Arial"/>
              </w:rPr>
              <w:t>Alta classe média: Até R$ 4.076</w:t>
            </w:r>
          </w:p>
        </w:tc>
        <w:tc>
          <w:tcPr>
            <w:tcW w:w="1395" w:type="dxa"/>
            <w:tcMar>
              <w:top w:w="0" w:type="dxa"/>
              <w:left w:w="120" w:type="dxa"/>
              <w:bottom w:w="0" w:type="dxa"/>
              <w:right w:w="120" w:type="dxa"/>
            </w:tcMar>
          </w:tcPr>
          <w:p w14:paraId="46EC870E" w14:textId="77777777" w:rsidR="004B6C3B" w:rsidRPr="00CF354A" w:rsidRDefault="00C73D1E">
            <w:pPr>
              <w:ind w:right="-98"/>
              <w:jc w:val="both"/>
              <w:rPr>
                <w:rFonts w:ascii="Arial" w:eastAsia="Arial" w:hAnsi="Arial" w:cs="Arial"/>
              </w:rPr>
            </w:pPr>
            <w:r w:rsidRPr="00CF354A">
              <w:rPr>
                <w:rFonts w:ascii="Arial" w:eastAsia="Arial" w:hAnsi="Arial" w:cs="Arial"/>
              </w:rPr>
              <w:t>4 (57,1%)</w:t>
            </w:r>
          </w:p>
        </w:tc>
        <w:tc>
          <w:tcPr>
            <w:tcW w:w="1275" w:type="dxa"/>
            <w:tcMar>
              <w:top w:w="0" w:type="dxa"/>
              <w:left w:w="120" w:type="dxa"/>
              <w:bottom w:w="0" w:type="dxa"/>
              <w:right w:w="120" w:type="dxa"/>
            </w:tcMar>
          </w:tcPr>
          <w:p w14:paraId="7B060B8F" w14:textId="77777777" w:rsidR="004B6C3B" w:rsidRPr="00CF354A" w:rsidRDefault="00C73D1E">
            <w:pPr>
              <w:ind w:right="-173"/>
              <w:jc w:val="both"/>
              <w:rPr>
                <w:rFonts w:ascii="Arial" w:eastAsia="Arial" w:hAnsi="Arial" w:cs="Arial"/>
              </w:rPr>
            </w:pPr>
            <w:r w:rsidRPr="00CF354A">
              <w:rPr>
                <w:rFonts w:ascii="Arial" w:eastAsia="Arial" w:hAnsi="Arial" w:cs="Arial"/>
              </w:rPr>
              <w:t>3 (42,9%)</w:t>
            </w:r>
          </w:p>
        </w:tc>
        <w:tc>
          <w:tcPr>
            <w:tcW w:w="705" w:type="dxa"/>
            <w:tcMar>
              <w:top w:w="0" w:type="dxa"/>
              <w:left w:w="120" w:type="dxa"/>
              <w:bottom w:w="0" w:type="dxa"/>
              <w:right w:w="120" w:type="dxa"/>
            </w:tcMar>
          </w:tcPr>
          <w:p w14:paraId="31F6673C"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Mar>
              <w:top w:w="0" w:type="dxa"/>
              <w:left w:w="120" w:type="dxa"/>
              <w:bottom w:w="0" w:type="dxa"/>
              <w:right w:w="120" w:type="dxa"/>
            </w:tcMar>
          </w:tcPr>
          <w:p w14:paraId="54E32D0E" w14:textId="77777777" w:rsidR="004B6C3B" w:rsidRPr="00CF354A" w:rsidRDefault="00C73D1E">
            <w:pPr>
              <w:ind w:right="-38"/>
              <w:jc w:val="both"/>
              <w:rPr>
                <w:rFonts w:ascii="Arial" w:eastAsia="Arial" w:hAnsi="Arial" w:cs="Arial"/>
              </w:rPr>
            </w:pPr>
            <w:r w:rsidRPr="00CF354A">
              <w:rPr>
                <w:rFonts w:ascii="Arial" w:eastAsia="Arial" w:hAnsi="Arial" w:cs="Arial"/>
              </w:rPr>
              <w:t>3 (42,9%)</w:t>
            </w:r>
          </w:p>
        </w:tc>
        <w:tc>
          <w:tcPr>
            <w:tcW w:w="1320" w:type="dxa"/>
            <w:tcMar>
              <w:top w:w="0" w:type="dxa"/>
              <w:left w:w="120" w:type="dxa"/>
              <w:bottom w:w="0" w:type="dxa"/>
              <w:right w:w="120" w:type="dxa"/>
            </w:tcMar>
          </w:tcPr>
          <w:p w14:paraId="2A445E22" w14:textId="77777777" w:rsidR="004B6C3B" w:rsidRPr="00CF354A" w:rsidRDefault="00C73D1E">
            <w:pPr>
              <w:rPr>
                <w:rFonts w:ascii="Arial" w:eastAsia="Arial" w:hAnsi="Arial" w:cs="Arial"/>
              </w:rPr>
            </w:pPr>
            <w:r w:rsidRPr="00CF354A">
              <w:rPr>
                <w:rFonts w:ascii="Arial" w:eastAsia="Arial" w:hAnsi="Arial" w:cs="Arial"/>
              </w:rPr>
              <w:t>4 (57,1%)</w:t>
            </w:r>
          </w:p>
        </w:tc>
        <w:tc>
          <w:tcPr>
            <w:tcW w:w="1014" w:type="dxa"/>
            <w:gridSpan w:val="2"/>
            <w:tcBorders>
              <w:right w:val="single" w:sz="4" w:space="0" w:color="000000"/>
            </w:tcBorders>
            <w:tcMar>
              <w:top w:w="0" w:type="dxa"/>
              <w:left w:w="120" w:type="dxa"/>
              <w:bottom w:w="0" w:type="dxa"/>
              <w:right w:w="120" w:type="dxa"/>
            </w:tcMar>
          </w:tcPr>
          <w:p w14:paraId="1BDC1559"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2A744C6E" w14:textId="77777777">
        <w:trPr>
          <w:trHeight w:val="243"/>
          <w:jc w:val="center"/>
        </w:trPr>
        <w:tc>
          <w:tcPr>
            <w:tcW w:w="2415" w:type="dxa"/>
            <w:tcMar>
              <w:top w:w="-56" w:type="dxa"/>
              <w:left w:w="-56" w:type="dxa"/>
              <w:bottom w:w="-56" w:type="dxa"/>
              <w:right w:w="-56" w:type="dxa"/>
            </w:tcMar>
            <w:vAlign w:val="bottom"/>
          </w:tcPr>
          <w:p w14:paraId="569B0080" w14:textId="77777777" w:rsidR="004B6C3B" w:rsidRPr="00CF354A" w:rsidRDefault="00C73D1E">
            <w:pPr>
              <w:spacing w:after="200"/>
              <w:rPr>
                <w:rFonts w:ascii="Arial" w:eastAsia="Arial" w:hAnsi="Arial" w:cs="Arial"/>
              </w:rPr>
            </w:pPr>
            <w:r w:rsidRPr="00CF354A">
              <w:rPr>
                <w:rFonts w:ascii="Arial" w:eastAsia="Arial" w:hAnsi="Arial" w:cs="Arial"/>
              </w:rPr>
              <w:t>Média Classe média: Até R$ 2.564</w:t>
            </w:r>
          </w:p>
        </w:tc>
        <w:tc>
          <w:tcPr>
            <w:tcW w:w="1395" w:type="dxa"/>
            <w:tcMar>
              <w:top w:w="0" w:type="dxa"/>
              <w:left w:w="120" w:type="dxa"/>
              <w:bottom w:w="0" w:type="dxa"/>
              <w:right w:w="120" w:type="dxa"/>
            </w:tcMar>
          </w:tcPr>
          <w:p w14:paraId="136F14DB" w14:textId="77777777" w:rsidR="004B6C3B" w:rsidRPr="00CF354A" w:rsidRDefault="00C73D1E">
            <w:pPr>
              <w:ind w:right="-98"/>
              <w:jc w:val="both"/>
              <w:rPr>
                <w:rFonts w:ascii="Arial" w:eastAsia="Arial" w:hAnsi="Arial" w:cs="Arial"/>
              </w:rPr>
            </w:pPr>
            <w:r w:rsidRPr="00CF354A">
              <w:rPr>
                <w:rFonts w:ascii="Arial" w:eastAsia="Arial" w:hAnsi="Arial" w:cs="Arial"/>
              </w:rPr>
              <w:t>14 (77,8%)</w:t>
            </w:r>
          </w:p>
        </w:tc>
        <w:tc>
          <w:tcPr>
            <w:tcW w:w="1275" w:type="dxa"/>
            <w:tcMar>
              <w:top w:w="0" w:type="dxa"/>
              <w:left w:w="120" w:type="dxa"/>
              <w:bottom w:w="0" w:type="dxa"/>
              <w:right w:w="120" w:type="dxa"/>
            </w:tcMar>
          </w:tcPr>
          <w:p w14:paraId="277FCDAF" w14:textId="77777777" w:rsidR="004B6C3B" w:rsidRPr="00CF354A" w:rsidRDefault="00C73D1E">
            <w:pPr>
              <w:ind w:right="-173"/>
              <w:jc w:val="both"/>
              <w:rPr>
                <w:rFonts w:ascii="Arial" w:eastAsia="Arial" w:hAnsi="Arial" w:cs="Arial"/>
              </w:rPr>
            </w:pPr>
            <w:r w:rsidRPr="00CF354A">
              <w:rPr>
                <w:rFonts w:ascii="Arial" w:eastAsia="Arial" w:hAnsi="Arial" w:cs="Arial"/>
              </w:rPr>
              <w:t>4 (22,2%)</w:t>
            </w:r>
          </w:p>
        </w:tc>
        <w:tc>
          <w:tcPr>
            <w:tcW w:w="705" w:type="dxa"/>
            <w:tcMar>
              <w:top w:w="0" w:type="dxa"/>
              <w:left w:w="120" w:type="dxa"/>
              <w:bottom w:w="0" w:type="dxa"/>
              <w:right w:w="120" w:type="dxa"/>
            </w:tcMar>
          </w:tcPr>
          <w:p w14:paraId="6D0267EC"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Mar>
              <w:top w:w="0" w:type="dxa"/>
              <w:left w:w="120" w:type="dxa"/>
              <w:bottom w:w="0" w:type="dxa"/>
              <w:right w:w="120" w:type="dxa"/>
            </w:tcMar>
          </w:tcPr>
          <w:p w14:paraId="1059AF2A" w14:textId="77777777" w:rsidR="004B6C3B" w:rsidRPr="00CF354A" w:rsidRDefault="00C73D1E">
            <w:pPr>
              <w:ind w:right="-38"/>
              <w:jc w:val="both"/>
              <w:rPr>
                <w:rFonts w:ascii="Arial" w:eastAsia="Arial" w:hAnsi="Arial" w:cs="Arial"/>
              </w:rPr>
            </w:pPr>
            <w:r w:rsidRPr="00CF354A">
              <w:rPr>
                <w:rFonts w:ascii="Arial" w:eastAsia="Arial" w:hAnsi="Arial" w:cs="Arial"/>
              </w:rPr>
              <w:t>13 (72,2%)</w:t>
            </w:r>
          </w:p>
        </w:tc>
        <w:tc>
          <w:tcPr>
            <w:tcW w:w="1320" w:type="dxa"/>
            <w:tcMar>
              <w:top w:w="0" w:type="dxa"/>
              <w:left w:w="120" w:type="dxa"/>
              <w:bottom w:w="0" w:type="dxa"/>
              <w:right w:w="120" w:type="dxa"/>
            </w:tcMar>
          </w:tcPr>
          <w:p w14:paraId="5BA19D6C" w14:textId="77777777" w:rsidR="004B6C3B" w:rsidRPr="00CF354A" w:rsidRDefault="00C73D1E">
            <w:pPr>
              <w:rPr>
                <w:rFonts w:ascii="Arial" w:eastAsia="Arial" w:hAnsi="Arial" w:cs="Arial"/>
              </w:rPr>
            </w:pPr>
            <w:r w:rsidRPr="00CF354A">
              <w:rPr>
                <w:rFonts w:ascii="Arial" w:eastAsia="Arial" w:hAnsi="Arial" w:cs="Arial"/>
              </w:rPr>
              <w:t>5 (27,8%)</w:t>
            </w:r>
          </w:p>
        </w:tc>
        <w:tc>
          <w:tcPr>
            <w:tcW w:w="1014" w:type="dxa"/>
            <w:gridSpan w:val="2"/>
            <w:tcBorders>
              <w:right w:val="single" w:sz="4" w:space="0" w:color="000000"/>
            </w:tcBorders>
            <w:tcMar>
              <w:top w:w="0" w:type="dxa"/>
              <w:left w:w="120" w:type="dxa"/>
              <w:bottom w:w="0" w:type="dxa"/>
              <w:right w:w="120" w:type="dxa"/>
            </w:tcMar>
          </w:tcPr>
          <w:p w14:paraId="622116CB"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1E2AA1C7" w14:textId="77777777">
        <w:trPr>
          <w:trHeight w:val="243"/>
          <w:jc w:val="center"/>
        </w:trPr>
        <w:tc>
          <w:tcPr>
            <w:tcW w:w="2415" w:type="dxa"/>
            <w:tcMar>
              <w:top w:w="-56" w:type="dxa"/>
              <w:left w:w="-56" w:type="dxa"/>
              <w:bottom w:w="-56" w:type="dxa"/>
              <w:right w:w="-56" w:type="dxa"/>
            </w:tcMar>
            <w:vAlign w:val="bottom"/>
          </w:tcPr>
          <w:p w14:paraId="4AA4D3E7" w14:textId="77777777" w:rsidR="004B6C3B" w:rsidRPr="00CF354A" w:rsidRDefault="00C73D1E">
            <w:pPr>
              <w:spacing w:after="200"/>
              <w:rPr>
                <w:rFonts w:ascii="Arial" w:eastAsia="Arial" w:hAnsi="Arial" w:cs="Arial"/>
              </w:rPr>
            </w:pPr>
            <w:r w:rsidRPr="00CF354A">
              <w:rPr>
                <w:rFonts w:ascii="Arial" w:eastAsia="Arial" w:hAnsi="Arial" w:cs="Arial"/>
              </w:rPr>
              <w:t>Baixa classe média: Até R$ 1.764</w:t>
            </w:r>
          </w:p>
        </w:tc>
        <w:tc>
          <w:tcPr>
            <w:tcW w:w="1395" w:type="dxa"/>
            <w:tcMar>
              <w:top w:w="0" w:type="dxa"/>
              <w:left w:w="120" w:type="dxa"/>
              <w:bottom w:w="0" w:type="dxa"/>
              <w:right w:w="120" w:type="dxa"/>
            </w:tcMar>
          </w:tcPr>
          <w:p w14:paraId="30622ABF" w14:textId="77777777" w:rsidR="004B6C3B" w:rsidRPr="00CF354A" w:rsidRDefault="00C73D1E">
            <w:pPr>
              <w:ind w:right="-98"/>
              <w:jc w:val="both"/>
              <w:rPr>
                <w:rFonts w:ascii="Arial" w:eastAsia="Arial" w:hAnsi="Arial" w:cs="Arial"/>
              </w:rPr>
            </w:pPr>
            <w:r w:rsidRPr="00CF354A">
              <w:rPr>
                <w:rFonts w:ascii="Arial" w:eastAsia="Arial" w:hAnsi="Arial" w:cs="Arial"/>
              </w:rPr>
              <w:t>11 (68,8%)</w:t>
            </w:r>
          </w:p>
        </w:tc>
        <w:tc>
          <w:tcPr>
            <w:tcW w:w="1275" w:type="dxa"/>
            <w:tcMar>
              <w:top w:w="0" w:type="dxa"/>
              <w:left w:w="120" w:type="dxa"/>
              <w:bottom w:w="0" w:type="dxa"/>
              <w:right w:w="120" w:type="dxa"/>
            </w:tcMar>
          </w:tcPr>
          <w:p w14:paraId="410EB575" w14:textId="77777777" w:rsidR="004B6C3B" w:rsidRPr="00CF354A" w:rsidRDefault="00C73D1E">
            <w:pPr>
              <w:ind w:right="-173"/>
              <w:jc w:val="both"/>
              <w:rPr>
                <w:rFonts w:ascii="Arial" w:eastAsia="Arial" w:hAnsi="Arial" w:cs="Arial"/>
              </w:rPr>
            </w:pPr>
            <w:r w:rsidRPr="00CF354A">
              <w:rPr>
                <w:rFonts w:ascii="Arial" w:eastAsia="Arial" w:hAnsi="Arial" w:cs="Arial"/>
              </w:rPr>
              <w:t>5 (31,3%)</w:t>
            </w:r>
          </w:p>
        </w:tc>
        <w:tc>
          <w:tcPr>
            <w:tcW w:w="705" w:type="dxa"/>
            <w:tcMar>
              <w:top w:w="0" w:type="dxa"/>
              <w:left w:w="120" w:type="dxa"/>
              <w:bottom w:w="0" w:type="dxa"/>
              <w:right w:w="120" w:type="dxa"/>
            </w:tcMar>
          </w:tcPr>
          <w:p w14:paraId="6C541BB3"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Mar>
              <w:top w:w="0" w:type="dxa"/>
              <w:left w:w="120" w:type="dxa"/>
              <w:bottom w:w="0" w:type="dxa"/>
              <w:right w:w="120" w:type="dxa"/>
            </w:tcMar>
          </w:tcPr>
          <w:p w14:paraId="71B785D4" w14:textId="77777777" w:rsidR="004B6C3B" w:rsidRPr="00CF354A" w:rsidRDefault="00C73D1E">
            <w:pPr>
              <w:ind w:right="-38"/>
              <w:jc w:val="both"/>
              <w:rPr>
                <w:rFonts w:ascii="Arial" w:eastAsia="Arial" w:hAnsi="Arial" w:cs="Arial"/>
              </w:rPr>
            </w:pPr>
            <w:r w:rsidRPr="00CF354A">
              <w:rPr>
                <w:rFonts w:ascii="Arial" w:eastAsia="Arial" w:hAnsi="Arial" w:cs="Arial"/>
              </w:rPr>
              <w:t>13 (81,3%)</w:t>
            </w:r>
          </w:p>
        </w:tc>
        <w:tc>
          <w:tcPr>
            <w:tcW w:w="1320" w:type="dxa"/>
            <w:tcMar>
              <w:top w:w="0" w:type="dxa"/>
              <w:left w:w="120" w:type="dxa"/>
              <w:bottom w:w="0" w:type="dxa"/>
              <w:right w:w="120" w:type="dxa"/>
            </w:tcMar>
          </w:tcPr>
          <w:p w14:paraId="2896141F" w14:textId="77777777" w:rsidR="004B6C3B" w:rsidRPr="00CF354A" w:rsidRDefault="00C73D1E">
            <w:pPr>
              <w:rPr>
                <w:rFonts w:ascii="Arial" w:eastAsia="Arial" w:hAnsi="Arial" w:cs="Arial"/>
              </w:rPr>
            </w:pPr>
            <w:r w:rsidRPr="00CF354A">
              <w:rPr>
                <w:rFonts w:ascii="Arial" w:eastAsia="Arial" w:hAnsi="Arial" w:cs="Arial"/>
              </w:rPr>
              <w:t>3 (18,8%)</w:t>
            </w:r>
          </w:p>
        </w:tc>
        <w:tc>
          <w:tcPr>
            <w:tcW w:w="1014" w:type="dxa"/>
            <w:gridSpan w:val="2"/>
            <w:tcBorders>
              <w:right w:val="single" w:sz="4" w:space="0" w:color="000000"/>
            </w:tcBorders>
            <w:tcMar>
              <w:top w:w="0" w:type="dxa"/>
              <w:left w:w="120" w:type="dxa"/>
              <w:bottom w:w="0" w:type="dxa"/>
              <w:right w:w="120" w:type="dxa"/>
            </w:tcMar>
          </w:tcPr>
          <w:p w14:paraId="208EB7B7"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0CC7A01D" w14:textId="77777777">
        <w:trPr>
          <w:trHeight w:val="243"/>
          <w:jc w:val="center"/>
        </w:trPr>
        <w:tc>
          <w:tcPr>
            <w:tcW w:w="2415" w:type="dxa"/>
            <w:tcMar>
              <w:top w:w="-56" w:type="dxa"/>
              <w:left w:w="-56" w:type="dxa"/>
              <w:bottom w:w="-56" w:type="dxa"/>
              <w:right w:w="-56" w:type="dxa"/>
            </w:tcMar>
            <w:vAlign w:val="bottom"/>
          </w:tcPr>
          <w:p w14:paraId="648D0EE8" w14:textId="77777777" w:rsidR="004B6C3B" w:rsidRPr="00CF354A" w:rsidRDefault="00C73D1E">
            <w:pPr>
              <w:spacing w:after="200"/>
              <w:rPr>
                <w:rFonts w:ascii="Arial" w:eastAsia="Arial" w:hAnsi="Arial" w:cs="Arial"/>
              </w:rPr>
            </w:pPr>
            <w:r w:rsidRPr="00CF354A">
              <w:rPr>
                <w:rFonts w:ascii="Arial" w:eastAsia="Arial" w:hAnsi="Arial" w:cs="Arial"/>
              </w:rPr>
              <w:t>Pobre, mas não extremamente pobre: Até R$ 648</w:t>
            </w:r>
          </w:p>
        </w:tc>
        <w:tc>
          <w:tcPr>
            <w:tcW w:w="1395" w:type="dxa"/>
            <w:tcMar>
              <w:top w:w="0" w:type="dxa"/>
              <w:left w:w="120" w:type="dxa"/>
              <w:bottom w:w="0" w:type="dxa"/>
              <w:right w:w="120" w:type="dxa"/>
            </w:tcMar>
          </w:tcPr>
          <w:p w14:paraId="1281BC4A" w14:textId="77777777" w:rsidR="004B6C3B" w:rsidRPr="00CF354A" w:rsidRDefault="00C73D1E">
            <w:pPr>
              <w:ind w:right="-98"/>
              <w:jc w:val="both"/>
              <w:rPr>
                <w:rFonts w:ascii="Arial" w:eastAsia="Arial" w:hAnsi="Arial" w:cs="Arial"/>
              </w:rPr>
            </w:pPr>
            <w:r w:rsidRPr="00CF354A">
              <w:rPr>
                <w:rFonts w:ascii="Arial" w:eastAsia="Arial" w:hAnsi="Arial" w:cs="Arial"/>
              </w:rPr>
              <w:t>1 (100%)</w:t>
            </w:r>
          </w:p>
        </w:tc>
        <w:tc>
          <w:tcPr>
            <w:tcW w:w="1275" w:type="dxa"/>
            <w:tcMar>
              <w:top w:w="0" w:type="dxa"/>
              <w:left w:w="120" w:type="dxa"/>
              <w:bottom w:w="0" w:type="dxa"/>
              <w:right w:w="120" w:type="dxa"/>
            </w:tcMar>
          </w:tcPr>
          <w:p w14:paraId="16212CD7" w14:textId="77777777" w:rsidR="004B6C3B" w:rsidRPr="00CF354A" w:rsidRDefault="00C73D1E">
            <w:pPr>
              <w:ind w:right="-173"/>
              <w:jc w:val="both"/>
              <w:rPr>
                <w:rFonts w:ascii="Arial" w:eastAsia="Arial" w:hAnsi="Arial" w:cs="Arial"/>
              </w:rPr>
            </w:pPr>
            <w:r w:rsidRPr="00CF354A">
              <w:rPr>
                <w:rFonts w:ascii="Arial" w:eastAsia="Arial" w:hAnsi="Arial" w:cs="Arial"/>
              </w:rPr>
              <w:t>0 (0%)</w:t>
            </w:r>
          </w:p>
        </w:tc>
        <w:tc>
          <w:tcPr>
            <w:tcW w:w="705" w:type="dxa"/>
            <w:tcMar>
              <w:top w:w="0" w:type="dxa"/>
              <w:left w:w="120" w:type="dxa"/>
              <w:bottom w:w="0" w:type="dxa"/>
              <w:right w:w="120" w:type="dxa"/>
            </w:tcMar>
          </w:tcPr>
          <w:p w14:paraId="11C1F24D"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Mar>
              <w:top w:w="0" w:type="dxa"/>
              <w:left w:w="120" w:type="dxa"/>
              <w:bottom w:w="0" w:type="dxa"/>
              <w:right w:w="120" w:type="dxa"/>
            </w:tcMar>
          </w:tcPr>
          <w:p w14:paraId="58791E4E" w14:textId="77777777" w:rsidR="004B6C3B" w:rsidRPr="00CF354A" w:rsidRDefault="00C73D1E">
            <w:pPr>
              <w:ind w:right="-38"/>
              <w:jc w:val="both"/>
              <w:rPr>
                <w:rFonts w:ascii="Arial" w:eastAsia="Arial" w:hAnsi="Arial" w:cs="Arial"/>
              </w:rPr>
            </w:pPr>
            <w:r w:rsidRPr="00CF354A">
              <w:rPr>
                <w:rFonts w:ascii="Arial" w:eastAsia="Arial" w:hAnsi="Arial" w:cs="Arial"/>
              </w:rPr>
              <w:t>1 (100%)</w:t>
            </w:r>
          </w:p>
        </w:tc>
        <w:tc>
          <w:tcPr>
            <w:tcW w:w="1320" w:type="dxa"/>
            <w:tcMar>
              <w:top w:w="0" w:type="dxa"/>
              <w:left w:w="120" w:type="dxa"/>
              <w:bottom w:w="0" w:type="dxa"/>
              <w:right w:w="120" w:type="dxa"/>
            </w:tcMar>
          </w:tcPr>
          <w:p w14:paraId="398C883A" w14:textId="77777777" w:rsidR="004B6C3B" w:rsidRPr="00CF354A" w:rsidRDefault="00C73D1E">
            <w:pPr>
              <w:rPr>
                <w:rFonts w:ascii="Arial" w:eastAsia="Arial" w:hAnsi="Arial" w:cs="Arial"/>
              </w:rPr>
            </w:pPr>
            <w:r w:rsidRPr="00CF354A">
              <w:rPr>
                <w:rFonts w:ascii="Arial" w:eastAsia="Arial" w:hAnsi="Arial" w:cs="Arial"/>
              </w:rPr>
              <w:t>0 (0%)</w:t>
            </w:r>
          </w:p>
        </w:tc>
        <w:tc>
          <w:tcPr>
            <w:tcW w:w="1014" w:type="dxa"/>
            <w:gridSpan w:val="2"/>
            <w:tcBorders>
              <w:right w:val="single" w:sz="4" w:space="0" w:color="000000"/>
            </w:tcBorders>
            <w:tcMar>
              <w:top w:w="0" w:type="dxa"/>
              <w:left w:w="120" w:type="dxa"/>
              <w:bottom w:w="0" w:type="dxa"/>
              <w:right w:w="120" w:type="dxa"/>
            </w:tcMar>
          </w:tcPr>
          <w:p w14:paraId="5F52F681"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32D29F44" w14:textId="77777777">
        <w:trPr>
          <w:trHeight w:val="243"/>
          <w:jc w:val="center"/>
        </w:trPr>
        <w:tc>
          <w:tcPr>
            <w:tcW w:w="2415" w:type="dxa"/>
            <w:tcBorders>
              <w:bottom w:val="single" w:sz="4" w:space="0" w:color="000000"/>
            </w:tcBorders>
            <w:tcMar>
              <w:top w:w="-56" w:type="dxa"/>
              <w:left w:w="-56" w:type="dxa"/>
              <w:bottom w:w="-56" w:type="dxa"/>
              <w:right w:w="-56" w:type="dxa"/>
            </w:tcMar>
            <w:vAlign w:val="bottom"/>
          </w:tcPr>
          <w:p w14:paraId="61562591" w14:textId="77777777" w:rsidR="004B6C3B" w:rsidRPr="00CF354A" w:rsidRDefault="00C73D1E">
            <w:pPr>
              <w:spacing w:after="200"/>
              <w:rPr>
                <w:rFonts w:ascii="Arial" w:eastAsia="Arial" w:hAnsi="Arial" w:cs="Arial"/>
              </w:rPr>
            </w:pPr>
            <w:r w:rsidRPr="00CF354A">
              <w:rPr>
                <w:rFonts w:ascii="Arial" w:eastAsia="Arial" w:hAnsi="Arial" w:cs="Arial"/>
              </w:rPr>
              <w:t>Vulnerável: Até R$ 1.164</w:t>
            </w:r>
          </w:p>
        </w:tc>
        <w:tc>
          <w:tcPr>
            <w:tcW w:w="1395" w:type="dxa"/>
            <w:tcBorders>
              <w:bottom w:val="single" w:sz="4" w:space="0" w:color="000000"/>
            </w:tcBorders>
            <w:tcMar>
              <w:top w:w="0" w:type="dxa"/>
              <w:left w:w="120" w:type="dxa"/>
              <w:bottom w:w="0" w:type="dxa"/>
              <w:right w:w="120" w:type="dxa"/>
            </w:tcMar>
          </w:tcPr>
          <w:p w14:paraId="40EC0BE2" w14:textId="77777777" w:rsidR="004B6C3B" w:rsidRPr="00CF354A" w:rsidRDefault="00C73D1E">
            <w:pPr>
              <w:ind w:right="-98"/>
              <w:jc w:val="both"/>
              <w:rPr>
                <w:rFonts w:ascii="Arial" w:eastAsia="Arial" w:hAnsi="Arial" w:cs="Arial"/>
              </w:rPr>
            </w:pPr>
            <w:r w:rsidRPr="00CF354A">
              <w:rPr>
                <w:rFonts w:ascii="Arial" w:eastAsia="Arial" w:hAnsi="Arial" w:cs="Arial"/>
              </w:rPr>
              <w:t>5 (100%)</w:t>
            </w:r>
          </w:p>
        </w:tc>
        <w:tc>
          <w:tcPr>
            <w:tcW w:w="1275" w:type="dxa"/>
            <w:tcBorders>
              <w:bottom w:val="single" w:sz="4" w:space="0" w:color="000000"/>
            </w:tcBorders>
            <w:tcMar>
              <w:top w:w="0" w:type="dxa"/>
              <w:left w:w="120" w:type="dxa"/>
              <w:bottom w:w="0" w:type="dxa"/>
              <w:right w:w="120" w:type="dxa"/>
            </w:tcMar>
          </w:tcPr>
          <w:p w14:paraId="3A90BFA2" w14:textId="77777777" w:rsidR="004B6C3B" w:rsidRPr="00CF354A" w:rsidRDefault="00C73D1E">
            <w:pPr>
              <w:ind w:right="-173"/>
              <w:jc w:val="both"/>
              <w:rPr>
                <w:rFonts w:ascii="Arial" w:eastAsia="Arial" w:hAnsi="Arial" w:cs="Arial"/>
              </w:rPr>
            </w:pPr>
            <w:r w:rsidRPr="00CF354A">
              <w:rPr>
                <w:rFonts w:ascii="Arial" w:eastAsia="Arial" w:hAnsi="Arial" w:cs="Arial"/>
              </w:rPr>
              <w:t>0 (0%)</w:t>
            </w:r>
          </w:p>
        </w:tc>
        <w:tc>
          <w:tcPr>
            <w:tcW w:w="705" w:type="dxa"/>
            <w:tcBorders>
              <w:bottom w:val="single" w:sz="4" w:space="0" w:color="000000"/>
            </w:tcBorders>
            <w:tcMar>
              <w:top w:w="0" w:type="dxa"/>
              <w:left w:w="120" w:type="dxa"/>
              <w:bottom w:w="0" w:type="dxa"/>
              <w:right w:w="120" w:type="dxa"/>
            </w:tcMar>
          </w:tcPr>
          <w:p w14:paraId="5E147E38"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Borders>
              <w:bottom w:val="single" w:sz="4" w:space="0" w:color="000000"/>
            </w:tcBorders>
            <w:tcMar>
              <w:top w:w="0" w:type="dxa"/>
              <w:left w:w="120" w:type="dxa"/>
              <w:bottom w:w="0" w:type="dxa"/>
              <w:right w:w="120" w:type="dxa"/>
            </w:tcMar>
          </w:tcPr>
          <w:p w14:paraId="533B186A" w14:textId="77777777" w:rsidR="004B6C3B" w:rsidRPr="00CF354A" w:rsidRDefault="00C73D1E">
            <w:pPr>
              <w:ind w:right="-38"/>
              <w:jc w:val="both"/>
              <w:rPr>
                <w:rFonts w:ascii="Arial" w:eastAsia="Arial" w:hAnsi="Arial" w:cs="Arial"/>
              </w:rPr>
            </w:pPr>
            <w:r w:rsidRPr="00CF354A">
              <w:rPr>
                <w:rFonts w:ascii="Arial" w:eastAsia="Arial" w:hAnsi="Arial" w:cs="Arial"/>
              </w:rPr>
              <w:t>5 (100%)</w:t>
            </w:r>
          </w:p>
        </w:tc>
        <w:tc>
          <w:tcPr>
            <w:tcW w:w="1320" w:type="dxa"/>
            <w:tcBorders>
              <w:bottom w:val="single" w:sz="4" w:space="0" w:color="000000"/>
            </w:tcBorders>
            <w:tcMar>
              <w:top w:w="0" w:type="dxa"/>
              <w:left w:w="120" w:type="dxa"/>
              <w:bottom w:w="0" w:type="dxa"/>
              <w:right w:w="120" w:type="dxa"/>
            </w:tcMar>
          </w:tcPr>
          <w:p w14:paraId="1D246DD5" w14:textId="77777777" w:rsidR="004B6C3B" w:rsidRPr="00CF354A" w:rsidRDefault="00C73D1E">
            <w:pPr>
              <w:rPr>
                <w:rFonts w:ascii="Arial" w:eastAsia="Arial" w:hAnsi="Arial" w:cs="Arial"/>
              </w:rPr>
            </w:pPr>
            <w:r w:rsidRPr="00CF354A">
              <w:rPr>
                <w:rFonts w:ascii="Arial" w:eastAsia="Arial" w:hAnsi="Arial" w:cs="Arial"/>
              </w:rPr>
              <w:t>0 (0%)</w:t>
            </w:r>
          </w:p>
        </w:tc>
        <w:tc>
          <w:tcPr>
            <w:tcW w:w="1014" w:type="dxa"/>
            <w:gridSpan w:val="2"/>
            <w:tcBorders>
              <w:bottom w:val="single" w:sz="4" w:space="0" w:color="000000"/>
              <w:right w:val="single" w:sz="4" w:space="0" w:color="000000"/>
            </w:tcBorders>
            <w:tcMar>
              <w:top w:w="0" w:type="dxa"/>
              <w:left w:w="120" w:type="dxa"/>
              <w:bottom w:w="0" w:type="dxa"/>
              <w:right w:w="120" w:type="dxa"/>
            </w:tcMar>
          </w:tcPr>
          <w:p w14:paraId="19963742"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4C6C3EE1" w14:textId="77777777">
        <w:trPr>
          <w:trHeight w:val="243"/>
          <w:jc w:val="center"/>
        </w:trPr>
        <w:tc>
          <w:tcPr>
            <w:tcW w:w="2415" w:type="dxa"/>
            <w:tcBorders>
              <w:top w:val="single" w:sz="4" w:space="0" w:color="000000"/>
              <w:bottom w:val="single" w:sz="4" w:space="0" w:color="000000"/>
            </w:tcBorders>
            <w:tcMar>
              <w:top w:w="0" w:type="dxa"/>
              <w:left w:w="0" w:type="dxa"/>
              <w:bottom w:w="0" w:type="dxa"/>
              <w:right w:w="0" w:type="dxa"/>
            </w:tcMar>
            <w:vAlign w:val="center"/>
          </w:tcPr>
          <w:p w14:paraId="5534C7B2" w14:textId="77777777" w:rsidR="004B6C3B" w:rsidRPr="00CF354A" w:rsidRDefault="00C73D1E">
            <w:pPr>
              <w:jc w:val="both"/>
              <w:rPr>
                <w:rFonts w:ascii="Arial" w:eastAsia="Arial" w:hAnsi="Arial" w:cs="Arial"/>
                <w:b/>
                <w:bCs/>
              </w:rPr>
            </w:pPr>
            <w:r w:rsidRPr="00CF354A">
              <w:rPr>
                <w:rFonts w:ascii="Arial" w:eastAsia="Arial" w:hAnsi="Arial" w:cs="Arial"/>
                <w:b/>
                <w:bCs/>
              </w:rPr>
              <w:t>Utiliza o serviço de saúde por</w:t>
            </w:r>
          </w:p>
        </w:tc>
        <w:tc>
          <w:tcPr>
            <w:tcW w:w="1395" w:type="dxa"/>
            <w:tcBorders>
              <w:top w:val="single" w:sz="4" w:space="0" w:color="000000"/>
              <w:bottom w:val="single" w:sz="4" w:space="0" w:color="000000"/>
            </w:tcBorders>
            <w:tcMar>
              <w:top w:w="0" w:type="dxa"/>
              <w:left w:w="120" w:type="dxa"/>
              <w:bottom w:w="0" w:type="dxa"/>
              <w:right w:w="120" w:type="dxa"/>
            </w:tcMar>
          </w:tcPr>
          <w:p w14:paraId="64DDE941" w14:textId="77777777" w:rsidR="004B6C3B" w:rsidRPr="00CF354A" w:rsidRDefault="00C73D1E">
            <w:pPr>
              <w:ind w:right="-98"/>
              <w:jc w:val="both"/>
              <w:rPr>
                <w:rFonts w:ascii="Arial" w:eastAsia="Arial" w:hAnsi="Arial" w:cs="Arial"/>
                <w:b/>
                <w:bCs/>
              </w:rPr>
            </w:pPr>
            <w:r w:rsidRPr="00CF354A">
              <w:rPr>
                <w:rFonts w:ascii="Arial" w:eastAsia="Arial" w:hAnsi="Arial" w:cs="Arial"/>
                <w:b/>
                <w:bCs/>
              </w:rPr>
              <w:t xml:space="preserve"> </w:t>
            </w:r>
          </w:p>
        </w:tc>
        <w:tc>
          <w:tcPr>
            <w:tcW w:w="1275" w:type="dxa"/>
            <w:tcBorders>
              <w:top w:val="single" w:sz="4" w:space="0" w:color="000000"/>
              <w:bottom w:val="single" w:sz="4" w:space="0" w:color="000000"/>
            </w:tcBorders>
            <w:tcMar>
              <w:top w:w="0" w:type="dxa"/>
              <w:left w:w="120" w:type="dxa"/>
              <w:bottom w:w="0" w:type="dxa"/>
              <w:right w:w="120" w:type="dxa"/>
            </w:tcMar>
          </w:tcPr>
          <w:p w14:paraId="304A4A8A" w14:textId="77777777" w:rsidR="004B6C3B" w:rsidRPr="00CF354A" w:rsidRDefault="00C73D1E">
            <w:pPr>
              <w:ind w:right="-173"/>
              <w:jc w:val="both"/>
              <w:rPr>
                <w:rFonts w:ascii="Arial" w:eastAsia="Arial" w:hAnsi="Arial" w:cs="Arial"/>
                <w:b/>
                <w:bCs/>
              </w:rPr>
            </w:pPr>
            <w:r w:rsidRPr="00CF354A">
              <w:rPr>
                <w:rFonts w:ascii="Arial" w:eastAsia="Arial" w:hAnsi="Arial" w:cs="Arial"/>
                <w:b/>
                <w:bCs/>
              </w:rPr>
              <w:t xml:space="preserve"> </w:t>
            </w:r>
          </w:p>
        </w:tc>
        <w:tc>
          <w:tcPr>
            <w:tcW w:w="705" w:type="dxa"/>
            <w:tcBorders>
              <w:top w:val="single" w:sz="4" w:space="0" w:color="000000"/>
              <w:bottom w:val="single" w:sz="4" w:space="0" w:color="000000"/>
            </w:tcBorders>
            <w:tcMar>
              <w:top w:w="0" w:type="dxa"/>
              <w:left w:w="120" w:type="dxa"/>
              <w:bottom w:w="0" w:type="dxa"/>
              <w:right w:w="120" w:type="dxa"/>
            </w:tcMar>
          </w:tcPr>
          <w:p w14:paraId="2D1A6780" w14:textId="77777777" w:rsidR="004B6C3B" w:rsidRPr="00CF354A" w:rsidRDefault="00C73D1E">
            <w:pPr>
              <w:ind w:left="-70" w:right="-258"/>
              <w:jc w:val="both"/>
              <w:rPr>
                <w:rFonts w:ascii="Arial" w:eastAsia="Arial" w:hAnsi="Arial" w:cs="Arial"/>
                <w:b/>
                <w:bCs/>
              </w:rPr>
            </w:pPr>
            <w:r w:rsidRPr="00CF354A">
              <w:rPr>
                <w:rFonts w:ascii="Arial" w:eastAsia="Arial" w:hAnsi="Arial" w:cs="Arial"/>
                <w:b/>
                <w:bCs/>
              </w:rPr>
              <w:t>0,13</w:t>
            </w:r>
          </w:p>
        </w:tc>
        <w:tc>
          <w:tcPr>
            <w:tcW w:w="1485" w:type="dxa"/>
            <w:tcBorders>
              <w:top w:val="single" w:sz="4" w:space="0" w:color="000000"/>
              <w:bottom w:val="single" w:sz="4" w:space="0" w:color="000000"/>
            </w:tcBorders>
            <w:tcMar>
              <w:top w:w="0" w:type="dxa"/>
              <w:left w:w="120" w:type="dxa"/>
              <w:bottom w:w="0" w:type="dxa"/>
              <w:right w:w="120" w:type="dxa"/>
            </w:tcMar>
          </w:tcPr>
          <w:p w14:paraId="69016B65" w14:textId="77777777" w:rsidR="004B6C3B" w:rsidRPr="00CF354A" w:rsidRDefault="004B6C3B">
            <w:pPr>
              <w:spacing w:after="200"/>
              <w:ind w:right="-38"/>
              <w:jc w:val="both"/>
              <w:rPr>
                <w:rFonts w:ascii="Arial" w:eastAsia="Arial" w:hAnsi="Arial" w:cs="Arial"/>
              </w:rPr>
            </w:pPr>
          </w:p>
        </w:tc>
        <w:tc>
          <w:tcPr>
            <w:tcW w:w="1320" w:type="dxa"/>
            <w:tcBorders>
              <w:top w:val="single" w:sz="4" w:space="0" w:color="000000"/>
              <w:bottom w:val="single" w:sz="4" w:space="0" w:color="000000"/>
            </w:tcBorders>
            <w:tcMar>
              <w:top w:w="0" w:type="dxa"/>
              <w:left w:w="120" w:type="dxa"/>
              <w:bottom w:w="0" w:type="dxa"/>
              <w:right w:w="120" w:type="dxa"/>
            </w:tcMar>
          </w:tcPr>
          <w:p w14:paraId="7681EFFC" w14:textId="77777777" w:rsidR="004B6C3B" w:rsidRPr="00CF354A" w:rsidRDefault="004B6C3B">
            <w:pPr>
              <w:spacing w:after="200"/>
              <w:rPr>
                <w:rFonts w:ascii="Arial" w:eastAsia="Arial" w:hAnsi="Arial" w:cs="Arial"/>
              </w:rPr>
            </w:pPr>
          </w:p>
        </w:tc>
        <w:tc>
          <w:tcPr>
            <w:tcW w:w="1014" w:type="dxa"/>
            <w:gridSpan w:val="2"/>
            <w:tcBorders>
              <w:top w:val="single" w:sz="4" w:space="0" w:color="000000"/>
              <w:bottom w:val="single" w:sz="4" w:space="0" w:color="000000"/>
              <w:right w:val="single" w:sz="4" w:space="0" w:color="000000"/>
            </w:tcBorders>
            <w:tcMar>
              <w:top w:w="0" w:type="dxa"/>
              <w:left w:w="120" w:type="dxa"/>
              <w:bottom w:w="0" w:type="dxa"/>
              <w:right w:w="120" w:type="dxa"/>
            </w:tcMar>
          </w:tcPr>
          <w:p w14:paraId="71E07EC5" w14:textId="77777777" w:rsidR="004B6C3B" w:rsidRPr="00CF354A" w:rsidRDefault="00C73D1E">
            <w:pPr>
              <w:ind w:left="-70"/>
              <w:jc w:val="both"/>
              <w:rPr>
                <w:rFonts w:ascii="Arial" w:eastAsia="Arial" w:hAnsi="Arial" w:cs="Arial"/>
                <w:b/>
                <w:bCs/>
              </w:rPr>
            </w:pPr>
            <w:r w:rsidRPr="00CF354A">
              <w:rPr>
                <w:rFonts w:ascii="Arial" w:eastAsia="Arial" w:hAnsi="Arial" w:cs="Arial"/>
                <w:b/>
                <w:bCs/>
              </w:rPr>
              <w:t>0,18</w:t>
            </w:r>
          </w:p>
        </w:tc>
      </w:tr>
      <w:tr w:rsidR="004B6C3B" w:rsidRPr="00CF354A" w14:paraId="7C49DAB7" w14:textId="77777777">
        <w:trPr>
          <w:trHeight w:val="243"/>
          <w:jc w:val="center"/>
        </w:trPr>
        <w:tc>
          <w:tcPr>
            <w:tcW w:w="2415" w:type="dxa"/>
            <w:tcMar>
              <w:top w:w="-56" w:type="dxa"/>
              <w:left w:w="-56" w:type="dxa"/>
              <w:bottom w:w="-56" w:type="dxa"/>
              <w:right w:w="-56" w:type="dxa"/>
            </w:tcMar>
            <w:vAlign w:val="bottom"/>
          </w:tcPr>
          <w:p w14:paraId="6FB52C8E" w14:textId="77777777" w:rsidR="004B6C3B" w:rsidRPr="00CF354A" w:rsidRDefault="00C73D1E">
            <w:pPr>
              <w:spacing w:after="200"/>
              <w:ind w:right="132"/>
              <w:rPr>
                <w:rFonts w:ascii="Arial" w:eastAsia="Arial" w:hAnsi="Arial" w:cs="Arial"/>
              </w:rPr>
            </w:pPr>
            <w:r w:rsidRPr="00CF354A">
              <w:rPr>
                <w:rFonts w:ascii="Arial" w:eastAsia="Arial" w:hAnsi="Arial" w:cs="Arial"/>
              </w:rPr>
              <w:t>Aproximadamente 01 ano</w:t>
            </w:r>
          </w:p>
        </w:tc>
        <w:tc>
          <w:tcPr>
            <w:tcW w:w="1395" w:type="dxa"/>
            <w:tcMar>
              <w:top w:w="0" w:type="dxa"/>
              <w:left w:w="120" w:type="dxa"/>
              <w:bottom w:w="0" w:type="dxa"/>
              <w:right w:w="120" w:type="dxa"/>
            </w:tcMar>
          </w:tcPr>
          <w:p w14:paraId="147B363B" w14:textId="77777777" w:rsidR="004B6C3B" w:rsidRPr="00CF354A" w:rsidRDefault="00C73D1E">
            <w:pPr>
              <w:ind w:right="-98"/>
              <w:jc w:val="both"/>
              <w:rPr>
                <w:rFonts w:ascii="Arial" w:eastAsia="Arial" w:hAnsi="Arial" w:cs="Arial"/>
              </w:rPr>
            </w:pPr>
            <w:r w:rsidRPr="00CF354A">
              <w:rPr>
                <w:rFonts w:ascii="Arial" w:eastAsia="Arial" w:hAnsi="Arial" w:cs="Arial"/>
              </w:rPr>
              <w:t>6 (75,0%)</w:t>
            </w:r>
          </w:p>
        </w:tc>
        <w:tc>
          <w:tcPr>
            <w:tcW w:w="1275" w:type="dxa"/>
            <w:tcMar>
              <w:top w:w="0" w:type="dxa"/>
              <w:left w:w="120" w:type="dxa"/>
              <w:bottom w:w="0" w:type="dxa"/>
              <w:right w:w="120" w:type="dxa"/>
            </w:tcMar>
          </w:tcPr>
          <w:p w14:paraId="55DC259D" w14:textId="77777777" w:rsidR="004B6C3B" w:rsidRPr="00CF354A" w:rsidRDefault="00C73D1E">
            <w:pPr>
              <w:ind w:right="-173"/>
              <w:jc w:val="both"/>
              <w:rPr>
                <w:rFonts w:ascii="Arial" w:eastAsia="Arial" w:hAnsi="Arial" w:cs="Arial"/>
              </w:rPr>
            </w:pPr>
            <w:r w:rsidRPr="00CF354A">
              <w:rPr>
                <w:rFonts w:ascii="Arial" w:eastAsia="Arial" w:hAnsi="Arial" w:cs="Arial"/>
              </w:rPr>
              <w:t>2 (25,0%)</w:t>
            </w:r>
          </w:p>
        </w:tc>
        <w:tc>
          <w:tcPr>
            <w:tcW w:w="705" w:type="dxa"/>
            <w:tcMar>
              <w:top w:w="0" w:type="dxa"/>
              <w:left w:w="120" w:type="dxa"/>
              <w:bottom w:w="0" w:type="dxa"/>
              <w:right w:w="120" w:type="dxa"/>
            </w:tcMar>
          </w:tcPr>
          <w:p w14:paraId="799BCA01" w14:textId="77777777" w:rsidR="004B6C3B" w:rsidRPr="00CF354A" w:rsidRDefault="00C73D1E">
            <w:pPr>
              <w:ind w:left="-280"/>
              <w:jc w:val="both"/>
              <w:rPr>
                <w:rFonts w:ascii="Arial" w:eastAsia="Arial" w:hAnsi="Arial" w:cs="Arial"/>
              </w:rPr>
            </w:pPr>
            <w:r w:rsidRPr="00CF354A">
              <w:rPr>
                <w:rFonts w:ascii="Arial" w:eastAsia="Arial" w:hAnsi="Arial" w:cs="Arial"/>
              </w:rPr>
              <w:t xml:space="preserve"> </w:t>
            </w:r>
          </w:p>
        </w:tc>
        <w:tc>
          <w:tcPr>
            <w:tcW w:w="1485" w:type="dxa"/>
            <w:tcMar>
              <w:top w:w="0" w:type="dxa"/>
              <w:left w:w="120" w:type="dxa"/>
              <w:bottom w:w="0" w:type="dxa"/>
              <w:right w:w="120" w:type="dxa"/>
            </w:tcMar>
          </w:tcPr>
          <w:p w14:paraId="68A17DA0" w14:textId="77777777" w:rsidR="004B6C3B" w:rsidRPr="00CF354A" w:rsidRDefault="00C73D1E">
            <w:pPr>
              <w:ind w:right="-38"/>
              <w:jc w:val="both"/>
              <w:rPr>
                <w:rFonts w:ascii="Arial" w:eastAsia="Arial" w:hAnsi="Arial" w:cs="Arial"/>
              </w:rPr>
            </w:pPr>
            <w:r w:rsidRPr="00CF354A">
              <w:rPr>
                <w:rFonts w:ascii="Arial" w:eastAsia="Arial" w:hAnsi="Arial" w:cs="Arial"/>
              </w:rPr>
              <w:t>6 (75%)</w:t>
            </w:r>
          </w:p>
        </w:tc>
        <w:tc>
          <w:tcPr>
            <w:tcW w:w="1320" w:type="dxa"/>
            <w:tcMar>
              <w:top w:w="0" w:type="dxa"/>
              <w:left w:w="120" w:type="dxa"/>
              <w:bottom w:w="0" w:type="dxa"/>
              <w:right w:w="120" w:type="dxa"/>
            </w:tcMar>
          </w:tcPr>
          <w:p w14:paraId="165D474F" w14:textId="77777777" w:rsidR="004B6C3B" w:rsidRPr="00CF354A" w:rsidRDefault="00C73D1E">
            <w:pPr>
              <w:rPr>
                <w:rFonts w:ascii="Arial" w:eastAsia="Arial" w:hAnsi="Arial" w:cs="Arial"/>
              </w:rPr>
            </w:pPr>
            <w:r w:rsidRPr="00CF354A">
              <w:rPr>
                <w:rFonts w:ascii="Arial" w:eastAsia="Arial" w:hAnsi="Arial" w:cs="Arial"/>
              </w:rPr>
              <w:t>2 (25,0%)</w:t>
            </w:r>
          </w:p>
        </w:tc>
        <w:tc>
          <w:tcPr>
            <w:tcW w:w="1014" w:type="dxa"/>
            <w:gridSpan w:val="2"/>
            <w:tcBorders>
              <w:top w:val="single" w:sz="4" w:space="0" w:color="000000"/>
              <w:right w:val="single" w:sz="4" w:space="0" w:color="000000"/>
            </w:tcBorders>
            <w:tcMar>
              <w:top w:w="0" w:type="dxa"/>
              <w:left w:w="120" w:type="dxa"/>
              <w:bottom w:w="0" w:type="dxa"/>
              <w:right w:w="120" w:type="dxa"/>
            </w:tcMar>
          </w:tcPr>
          <w:p w14:paraId="13854F8F" w14:textId="77777777" w:rsidR="004B6C3B" w:rsidRPr="00CF354A" w:rsidRDefault="004B6C3B">
            <w:pPr>
              <w:ind w:left="-280"/>
              <w:jc w:val="both"/>
              <w:rPr>
                <w:rFonts w:ascii="Arial" w:eastAsia="Arial" w:hAnsi="Arial" w:cs="Arial"/>
                <w:b/>
                <w:bCs/>
              </w:rPr>
            </w:pPr>
          </w:p>
        </w:tc>
      </w:tr>
      <w:tr w:rsidR="004B6C3B" w:rsidRPr="00CF354A" w14:paraId="65421C3F" w14:textId="77777777">
        <w:trPr>
          <w:trHeight w:val="243"/>
          <w:jc w:val="center"/>
        </w:trPr>
        <w:tc>
          <w:tcPr>
            <w:tcW w:w="2415" w:type="dxa"/>
            <w:tcMar>
              <w:top w:w="-56" w:type="dxa"/>
              <w:left w:w="-56" w:type="dxa"/>
              <w:bottom w:w="-56" w:type="dxa"/>
              <w:right w:w="-56" w:type="dxa"/>
            </w:tcMar>
            <w:vAlign w:val="bottom"/>
          </w:tcPr>
          <w:p w14:paraId="3858A068" w14:textId="77777777" w:rsidR="004B6C3B" w:rsidRPr="00CF354A" w:rsidRDefault="00C73D1E">
            <w:pPr>
              <w:spacing w:after="200"/>
              <w:ind w:right="132"/>
              <w:rPr>
                <w:rFonts w:ascii="Arial" w:eastAsia="Arial" w:hAnsi="Arial" w:cs="Arial"/>
              </w:rPr>
            </w:pPr>
            <w:r w:rsidRPr="00CF354A">
              <w:rPr>
                <w:rFonts w:ascii="Arial" w:eastAsia="Arial" w:hAnsi="Arial" w:cs="Arial"/>
              </w:rPr>
              <w:t>Aproximadamente   05 anos</w:t>
            </w:r>
          </w:p>
        </w:tc>
        <w:tc>
          <w:tcPr>
            <w:tcW w:w="1395" w:type="dxa"/>
            <w:tcMar>
              <w:top w:w="0" w:type="dxa"/>
              <w:left w:w="120" w:type="dxa"/>
              <w:bottom w:w="0" w:type="dxa"/>
              <w:right w:w="120" w:type="dxa"/>
            </w:tcMar>
          </w:tcPr>
          <w:p w14:paraId="3B0E8E6C" w14:textId="77777777" w:rsidR="004B6C3B" w:rsidRPr="00CF354A" w:rsidRDefault="00C73D1E">
            <w:pPr>
              <w:ind w:right="-196"/>
              <w:rPr>
                <w:rFonts w:ascii="Arial" w:eastAsia="Arial" w:hAnsi="Arial" w:cs="Arial"/>
              </w:rPr>
            </w:pPr>
            <w:r w:rsidRPr="00CF354A">
              <w:rPr>
                <w:rFonts w:ascii="Arial" w:eastAsia="Arial" w:hAnsi="Arial" w:cs="Arial"/>
              </w:rPr>
              <w:t>18 (85,7%)</w:t>
            </w:r>
          </w:p>
        </w:tc>
        <w:tc>
          <w:tcPr>
            <w:tcW w:w="1275" w:type="dxa"/>
            <w:tcMar>
              <w:top w:w="0" w:type="dxa"/>
              <w:left w:w="120" w:type="dxa"/>
              <w:bottom w:w="0" w:type="dxa"/>
              <w:right w:w="120" w:type="dxa"/>
            </w:tcMar>
          </w:tcPr>
          <w:p w14:paraId="387A9A81" w14:textId="77777777" w:rsidR="004B6C3B" w:rsidRPr="00CF354A" w:rsidRDefault="00C73D1E">
            <w:pPr>
              <w:ind w:right="-192"/>
              <w:rPr>
                <w:rFonts w:ascii="Arial" w:eastAsia="Arial" w:hAnsi="Arial" w:cs="Arial"/>
              </w:rPr>
            </w:pPr>
            <w:r w:rsidRPr="00CF354A">
              <w:rPr>
                <w:rFonts w:ascii="Arial" w:eastAsia="Arial" w:hAnsi="Arial" w:cs="Arial"/>
              </w:rPr>
              <w:t>3 (14,3%)</w:t>
            </w:r>
          </w:p>
        </w:tc>
        <w:tc>
          <w:tcPr>
            <w:tcW w:w="705" w:type="dxa"/>
            <w:tcMar>
              <w:top w:w="0" w:type="dxa"/>
              <w:left w:w="120" w:type="dxa"/>
              <w:bottom w:w="0" w:type="dxa"/>
              <w:right w:w="120" w:type="dxa"/>
            </w:tcMar>
          </w:tcPr>
          <w:p w14:paraId="52861576"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Mar>
              <w:top w:w="0" w:type="dxa"/>
              <w:left w:w="120" w:type="dxa"/>
              <w:bottom w:w="0" w:type="dxa"/>
              <w:right w:w="120" w:type="dxa"/>
            </w:tcMar>
          </w:tcPr>
          <w:p w14:paraId="7CF23E75" w14:textId="77777777" w:rsidR="004B6C3B" w:rsidRPr="00CF354A" w:rsidRDefault="00C73D1E">
            <w:pPr>
              <w:ind w:right="-38"/>
              <w:jc w:val="both"/>
              <w:rPr>
                <w:rFonts w:ascii="Arial" w:eastAsia="Arial" w:hAnsi="Arial" w:cs="Arial"/>
              </w:rPr>
            </w:pPr>
            <w:r w:rsidRPr="00CF354A">
              <w:rPr>
                <w:rFonts w:ascii="Arial" w:eastAsia="Arial" w:hAnsi="Arial" w:cs="Arial"/>
              </w:rPr>
              <w:t>18 (85,7%)</w:t>
            </w:r>
          </w:p>
        </w:tc>
        <w:tc>
          <w:tcPr>
            <w:tcW w:w="1320" w:type="dxa"/>
            <w:tcMar>
              <w:top w:w="0" w:type="dxa"/>
              <w:left w:w="120" w:type="dxa"/>
              <w:bottom w:w="0" w:type="dxa"/>
              <w:right w:w="120" w:type="dxa"/>
            </w:tcMar>
          </w:tcPr>
          <w:p w14:paraId="7453129A" w14:textId="77777777" w:rsidR="004B6C3B" w:rsidRPr="00CF354A" w:rsidRDefault="00C73D1E">
            <w:pPr>
              <w:rPr>
                <w:rFonts w:ascii="Arial" w:eastAsia="Arial" w:hAnsi="Arial" w:cs="Arial"/>
              </w:rPr>
            </w:pPr>
            <w:r w:rsidRPr="00CF354A">
              <w:rPr>
                <w:rFonts w:ascii="Arial" w:eastAsia="Arial" w:hAnsi="Arial" w:cs="Arial"/>
              </w:rPr>
              <w:t>3 (14,3%)</w:t>
            </w:r>
          </w:p>
        </w:tc>
        <w:tc>
          <w:tcPr>
            <w:tcW w:w="1014" w:type="dxa"/>
            <w:gridSpan w:val="2"/>
            <w:tcBorders>
              <w:right w:val="single" w:sz="4" w:space="0" w:color="000000"/>
            </w:tcBorders>
            <w:tcMar>
              <w:top w:w="0" w:type="dxa"/>
              <w:left w:w="120" w:type="dxa"/>
              <w:bottom w:w="0" w:type="dxa"/>
              <w:right w:w="120" w:type="dxa"/>
            </w:tcMar>
          </w:tcPr>
          <w:p w14:paraId="31FD80C7"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3AC8E8AB" w14:textId="77777777">
        <w:trPr>
          <w:trHeight w:val="243"/>
          <w:jc w:val="center"/>
        </w:trPr>
        <w:tc>
          <w:tcPr>
            <w:tcW w:w="2415" w:type="dxa"/>
            <w:tcMar>
              <w:top w:w="-56" w:type="dxa"/>
              <w:left w:w="-56" w:type="dxa"/>
              <w:bottom w:w="-56" w:type="dxa"/>
              <w:right w:w="-56" w:type="dxa"/>
            </w:tcMar>
            <w:vAlign w:val="bottom"/>
          </w:tcPr>
          <w:p w14:paraId="34428171" w14:textId="77777777" w:rsidR="004B6C3B" w:rsidRPr="00CF354A" w:rsidRDefault="00C73D1E">
            <w:pPr>
              <w:spacing w:after="200"/>
              <w:ind w:right="132"/>
              <w:rPr>
                <w:rFonts w:ascii="Arial" w:eastAsia="Arial" w:hAnsi="Arial" w:cs="Arial"/>
              </w:rPr>
            </w:pPr>
            <w:r w:rsidRPr="00CF354A">
              <w:rPr>
                <w:rFonts w:ascii="Arial" w:eastAsia="Arial" w:hAnsi="Arial" w:cs="Arial"/>
              </w:rPr>
              <w:t>Aproximadamente   10 anos</w:t>
            </w:r>
          </w:p>
        </w:tc>
        <w:tc>
          <w:tcPr>
            <w:tcW w:w="1395" w:type="dxa"/>
            <w:tcMar>
              <w:top w:w="0" w:type="dxa"/>
              <w:left w:w="120" w:type="dxa"/>
              <w:bottom w:w="0" w:type="dxa"/>
              <w:right w:w="120" w:type="dxa"/>
            </w:tcMar>
          </w:tcPr>
          <w:p w14:paraId="766C9CBF" w14:textId="77777777" w:rsidR="004B6C3B" w:rsidRPr="00CF354A" w:rsidRDefault="00C73D1E">
            <w:pPr>
              <w:ind w:right="-98"/>
              <w:jc w:val="both"/>
              <w:rPr>
                <w:rFonts w:ascii="Arial" w:eastAsia="Arial" w:hAnsi="Arial" w:cs="Arial"/>
              </w:rPr>
            </w:pPr>
            <w:r w:rsidRPr="00CF354A">
              <w:rPr>
                <w:rFonts w:ascii="Arial" w:eastAsia="Arial" w:hAnsi="Arial" w:cs="Arial"/>
              </w:rPr>
              <w:t>7 (63,6%)</w:t>
            </w:r>
          </w:p>
        </w:tc>
        <w:tc>
          <w:tcPr>
            <w:tcW w:w="1275" w:type="dxa"/>
            <w:tcMar>
              <w:top w:w="0" w:type="dxa"/>
              <w:left w:w="120" w:type="dxa"/>
              <w:bottom w:w="0" w:type="dxa"/>
              <w:right w:w="120" w:type="dxa"/>
            </w:tcMar>
          </w:tcPr>
          <w:p w14:paraId="3FC63D47" w14:textId="77777777" w:rsidR="004B6C3B" w:rsidRPr="00CF354A" w:rsidRDefault="00C73D1E">
            <w:pPr>
              <w:ind w:right="-173"/>
              <w:jc w:val="both"/>
              <w:rPr>
                <w:rFonts w:ascii="Arial" w:eastAsia="Arial" w:hAnsi="Arial" w:cs="Arial"/>
              </w:rPr>
            </w:pPr>
            <w:r w:rsidRPr="00CF354A">
              <w:rPr>
                <w:rFonts w:ascii="Arial" w:eastAsia="Arial" w:hAnsi="Arial" w:cs="Arial"/>
              </w:rPr>
              <w:t>4 (36,4%)</w:t>
            </w:r>
          </w:p>
        </w:tc>
        <w:tc>
          <w:tcPr>
            <w:tcW w:w="705" w:type="dxa"/>
            <w:tcMar>
              <w:top w:w="0" w:type="dxa"/>
              <w:left w:w="120" w:type="dxa"/>
              <w:bottom w:w="0" w:type="dxa"/>
              <w:right w:w="120" w:type="dxa"/>
            </w:tcMar>
          </w:tcPr>
          <w:p w14:paraId="3329AA3B"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c>
          <w:tcPr>
            <w:tcW w:w="1485" w:type="dxa"/>
            <w:tcMar>
              <w:top w:w="0" w:type="dxa"/>
              <w:left w:w="120" w:type="dxa"/>
              <w:bottom w:w="0" w:type="dxa"/>
              <w:right w:w="120" w:type="dxa"/>
            </w:tcMar>
          </w:tcPr>
          <w:p w14:paraId="60746050" w14:textId="77777777" w:rsidR="004B6C3B" w:rsidRPr="00CF354A" w:rsidRDefault="00C73D1E">
            <w:pPr>
              <w:ind w:right="-38"/>
              <w:jc w:val="both"/>
              <w:rPr>
                <w:rFonts w:ascii="Arial" w:eastAsia="Arial" w:hAnsi="Arial" w:cs="Arial"/>
              </w:rPr>
            </w:pPr>
            <w:r w:rsidRPr="00CF354A">
              <w:rPr>
                <w:rFonts w:ascii="Arial" w:eastAsia="Arial" w:hAnsi="Arial" w:cs="Arial"/>
              </w:rPr>
              <w:t>6 (54,5%)</w:t>
            </w:r>
          </w:p>
        </w:tc>
        <w:tc>
          <w:tcPr>
            <w:tcW w:w="1320" w:type="dxa"/>
            <w:tcMar>
              <w:top w:w="0" w:type="dxa"/>
              <w:left w:w="120" w:type="dxa"/>
              <w:bottom w:w="0" w:type="dxa"/>
              <w:right w:w="120" w:type="dxa"/>
            </w:tcMar>
          </w:tcPr>
          <w:p w14:paraId="6B9FD6D2" w14:textId="77777777" w:rsidR="004B6C3B" w:rsidRPr="00CF354A" w:rsidRDefault="00C73D1E">
            <w:pPr>
              <w:rPr>
                <w:rFonts w:ascii="Arial" w:eastAsia="Arial" w:hAnsi="Arial" w:cs="Arial"/>
              </w:rPr>
            </w:pPr>
            <w:r w:rsidRPr="00CF354A">
              <w:rPr>
                <w:rFonts w:ascii="Arial" w:eastAsia="Arial" w:hAnsi="Arial" w:cs="Arial"/>
              </w:rPr>
              <w:t>5 (45,5%)</w:t>
            </w:r>
          </w:p>
        </w:tc>
        <w:tc>
          <w:tcPr>
            <w:tcW w:w="1014" w:type="dxa"/>
            <w:gridSpan w:val="2"/>
            <w:tcBorders>
              <w:right w:val="single" w:sz="4" w:space="0" w:color="000000"/>
            </w:tcBorders>
            <w:tcMar>
              <w:top w:w="0" w:type="dxa"/>
              <w:left w:w="120" w:type="dxa"/>
              <w:bottom w:w="0" w:type="dxa"/>
              <w:right w:w="120" w:type="dxa"/>
            </w:tcMar>
          </w:tcPr>
          <w:p w14:paraId="6E01167F" w14:textId="77777777" w:rsidR="004B6C3B" w:rsidRPr="00CF354A" w:rsidRDefault="00C73D1E">
            <w:pPr>
              <w:ind w:left="-280"/>
              <w:jc w:val="both"/>
              <w:rPr>
                <w:rFonts w:ascii="Arial" w:eastAsia="Arial" w:hAnsi="Arial" w:cs="Arial"/>
                <w:b/>
                <w:bCs/>
              </w:rPr>
            </w:pPr>
            <w:r w:rsidRPr="00CF354A">
              <w:rPr>
                <w:rFonts w:ascii="Arial" w:eastAsia="Arial" w:hAnsi="Arial" w:cs="Arial"/>
                <w:b/>
                <w:bCs/>
              </w:rPr>
              <w:t xml:space="preserve"> </w:t>
            </w:r>
          </w:p>
        </w:tc>
      </w:tr>
      <w:tr w:rsidR="004B6C3B" w:rsidRPr="00CF354A" w14:paraId="5C6C5E1F" w14:textId="77777777">
        <w:trPr>
          <w:trHeight w:val="243"/>
          <w:jc w:val="center"/>
        </w:trPr>
        <w:tc>
          <w:tcPr>
            <w:tcW w:w="2415" w:type="dxa"/>
            <w:tcMar>
              <w:top w:w="-56" w:type="dxa"/>
              <w:left w:w="-56" w:type="dxa"/>
              <w:bottom w:w="-56" w:type="dxa"/>
              <w:right w:w="-56" w:type="dxa"/>
            </w:tcMar>
            <w:vAlign w:val="bottom"/>
          </w:tcPr>
          <w:p w14:paraId="4892BC91" w14:textId="77777777" w:rsidR="004B6C3B" w:rsidRPr="00CF354A" w:rsidRDefault="00C73D1E">
            <w:pPr>
              <w:spacing w:after="200"/>
              <w:ind w:right="132"/>
              <w:rPr>
                <w:rFonts w:ascii="Arial" w:eastAsia="Arial" w:hAnsi="Arial" w:cs="Arial"/>
              </w:rPr>
            </w:pPr>
            <w:r w:rsidRPr="00CF354A">
              <w:rPr>
                <w:rFonts w:ascii="Arial" w:eastAsia="Arial" w:hAnsi="Arial" w:cs="Arial"/>
              </w:rPr>
              <w:t>Aproximadamente   15 anos</w:t>
            </w:r>
          </w:p>
        </w:tc>
        <w:tc>
          <w:tcPr>
            <w:tcW w:w="1395" w:type="dxa"/>
            <w:tcMar>
              <w:top w:w="0" w:type="dxa"/>
              <w:left w:w="120" w:type="dxa"/>
              <w:bottom w:w="0" w:type="dxa"/>
              <w:right w:w="120" w:type="dxa"/>
            </w:tcMar>
          </w:tcPr>
          <w:p w14:paraId="4058D55A" w14:textId="77777777" w:rsidR="004B6C3B" w:rsidRPr="00CF354A" w:rsidRDefault="00C73D1E">
            <w:pPr>
              <w:ind w:right="-98"/>
              <w:jc w:val="both"/>
              <w:rPr>
                <w:rFonts w:ascii="Arial" w:eastAsia="Arial" w:hAnsi="Arial" w:cs="Arial"/>
              </w:rPr>
            </w:pPr>
            <w:r w:rsidRPr="00CF354A">
              <w:rPr>
                <w:rFonts w:ascii="Arial" w:eastAsia="Arial" w:hAnsi="Arial" w:cs="Arial"/>
              </w:rPr>
              <w:t>4 (44,4%)</w:t>
            </w:r>
          </w:p>
        </w:tc>
        <w:tc>
          <w:tcPr>
            <w:tcW w:w="1275" w:type="dxa"/>
            <w:tcMar>
              <w:top w:w="0" w:type="dxa"/>
              <w:left w:w="120" w:type="dxa"/>
              <w:bottom w:w="0" w:type="dxa"/>
              <w:right w:w="120" w:type="dxa"/>
            </w:tcMar>
          </w:tcPr>
          <w:p w14:paraId="2AFDACE5" w14:textId="77777777" w:rsidR="004B6C3B" w:rsidRPr="00CF354A" w:rsidRDefault="00C73D1E">
            <w:pPr>
              <w:ind w:right="-173"/>
              <w:jc w:val="both"/>
              <w:rPr>
                <w:rFonts w:ascii="Arial" w:eastAsia="Arial" w:hAnsi="Arial" w:cs="Arial"/>
              </w:rPr>
            </w:pPr>
            <w:r w:rsidRPr="00CF354A">
              <w:rPr>
                <w:rFonts w:ascii="Arial" w:eastAsia="Arial" w:hAnsi="Arial" w:cs="Arial"/>
              </w:rPr>
              <w:t>5 (55,6%)</w:t>
            </w:r>
          </w:p>
        </w:tc>
        <w:tc>
          <w:tcPr>
            <w:tcW w:w="705" w:type="dxa"/>
            <w:tcMar>
              <w:top w:w="0" w:type="dxa"/>
              <w:left w:w="120" w:type="dxa"/>
              <w:bottom w:w="0" w:type="dxa"/>
              <w:right w:w="120" w:type="dxa"/>
            </w:tcMar>
          </w:tcPr>
          <w:p w14:paraId="60DEA6CE" w14:textId="77777777" w:rsidR="004B6C3B" w:rsidRPr="00CF354A" w:rsidRDefault="00C73D1E">
            <w:pPr>
              <w:ind w:left="-280"/>
              <w:jc w:val="both"/>
              <w:rPr>
                <w:rFonts w:ascii="Arial" w:eastAsia="Arial" w:hAnsi="Arial" w:cs="Arial"/>
              </w:rPr>
            </w:pPr>
            <w:r w:rsidRPr="00CF354A">
              <w:rPr>
                <w:rFonts w:ascii="Arial" w:eastAsia="Arial" w:hAnsi="Arial" w:cs="Arial"/>
              </w:rPr>
              <w:t xml:space="preserve"> </w:t>
            </w:r>
          </w:p>
        </w:tc>
        <w:tc>
          <w:tcPr>
            <w:tcW w:w="1485" w:type="dxa"/>
            <w:tcMar>
              <w:top w:w="0" w:type="dxa"/>
              <w:left w:w="120" w:type="dxa"/>
              <w:bottom w:w="0" w:type="dxa"/>
              <w:right w:w="120" w:type="dxa"/>
            </w:tcMar>
          </w:tcPr>
          <w:p w14:paraId="58B20FF7" w14:textId="77777777" w:rsidR="004B6C3B" w:rsidRPr="00CF354A" w:rsidRDefault="00C73D1E">
            <w:pPr>
              <w:ind w:right="-38"/>
              <w:jc w:val="both"/>
              <w:rPr>
                <w:rFonts w:ascii="Arial" w:eastAsia="Arial" w:hAnsi="Arial" w:cs="Arial"/>
              </w:rPr>
            </w:pPr>
            <w:r w:rsidRPr="00CF354A">
              <w:rPr>
                <w:rFonts w:ascii="Arial" w:eastAsia="Arial" w:hAnsi="Arial" w:cs="Arial"/>
              </w:rPr>
              <w:t>5 (55,6%)</w:t>
            </w:r>
          </w:p>
        </w:tc>
        <w:tc>
          <w:tcPr>
            <w:tcW w:w="1320" w:type="dxa"/>
            <w:tcMar>
              <w:top w:w="0" w:type="dxa"/>
              <w:left w:w="120" w:type="dxa"/>
              <w:bottom w:w="0" w:type="dxa"/>
              <w:right w:w="120" w:type="dxa"/>
            </w:tcMar>
          </w:tcPr>
          <w:p w14:paraId="421B5C7C" w14:textId="77777777" w:rsidR="004B6C3B" w:rsidRPr="00CF354A" w:rsidRDefault="00C73D1E">
            <w:pPr>
              <w:rPr>
                <w:rFonts w:ascii="Arial" w:eastAsia="Arial" w:hAnsi="Arial" w:cs="Arial"/>
              </w:rPr>
            </w:pPr>
            <w:r w:rsidRPr="00CF354A">
              <w:rPr>
                <w:rFonts w:ascii="Arial" w:eastAsia="Arial" w:hAnsi="Arial" w:cs="Arial"/>
              </w:rPr>
              <w:t>4 (44,4%)</w:t>
            </w:r>
          </w:p>
        </w:tc>
        <w:tc>
          <w:tcPr>
            <w:tcW w:w="1014" w:type="dxa"/>
            <w:gridSpan w:val="2"/>
            <w:tcBorders>
              <w:right w:val="single" w:sz="4" w:space="0" w:color="000000"/>
            </w:tcBorders>
            <w:tcMar>
              <w:top w:w="0" w:type="dxa"/>
              <w:left w:w="120" w:type="dxa"/>
              <w:bottom w:w="0" w:type="dxa"/>
              <w:right w:w="120" w:type="dxa"/>
            </w:tcMar>
          </w:tcPr>
          <w:p w14:paraId="2EB7CE26" w14:textId="77777777" w:rsidR="004B6C3B" w:rsidRPr="00CF354A" w:rsidRDefault="00C73D1E">
            <w:pPr>
              <w:ind w:left="-280"/>
              <w:jc w:val="both"/>
              <w:rPr>
                <w:rFonts w:ascii="Arial" w:eastAsia="Arial" w:hAnsi="Arial" w:cs="Arial"/>
              </w:rPr>
            </w:pPr>
            <w:r w:rsidRPr="00CF354A">
              <w:rPr>
                <w:rFonts w:ascii="Arial" w:eastAsia="Arial" w:hAnsi="Arial" w:cs="Arial"/>
              </w:rPr>
              <w:t xml:space="preserve"> </w:t>
            </w:r>
          </w:p>
        </w:tc>
      </w:tr>
      <w:tr w:rsidR="004B6C3B" w:rsidRPr="00CF354A" w14:paraId="632F7E75" w14:textId="77777777">
        <w:trPr>
          <w:trHeight w:val="243"/>
          <w:jc w:val="center"/>
        </w:trPr>
        <w:tc>
          <w:tcPr>
            <w:tcW w:w="2415" w:type="dxa"/>
            <w:tcBorders>
              <w:top w:val="single" w:sz="4" w:space="0" w:color="000000"/>
              <w:bottom w:val="single" w:sz="4" w:space="0" w:color="000000"/>
            </w:tcBorders>
            <w:tcMar>
              <w:top w:w="0" w:type="dxa"/>
              <w:left w:w="0" w:type="dxa"/>
              <w:bottom w:w="0" w:type="dxa"/>
              <w:right w:w="0" w:type="dxa"/>
            </w:tcMar>
            <w:vAlign w:val="center"/>
          </w:tcPr>
          <w:p w14:paraId="4463AEB1" w14:textId="77777777" w:rsidR="004B6C3B" w:rsidRPr="00CF354A" w:rsidRDefault="00C73D1E">
            <w:pPr>
              <w:jc w:val="both"/>
              <w:rPr>
                <w:rFonts w:ascii="Arial" w:eastAsia="Arial" w:hAnsi="Arial" w:cs="Arial"/>
                <w:b/>
                <w:bCs/>
              </w:rPr>
            </w:pPr>
            <w:r w:rsidRPr="00CF354A">
              <w:rPr>
                <w:rFonts w:ascii="Arial" w:eastAsia="Arial" w:hAnsi="Arial" w:cs="Arial"/>
                <w:b/>
                <w:bCs/>
              </w:rPr>
              <w:t xml:space="preserve">Se sente acolhido </w:t>
            </w:r>
          </w:p>
        </w:tc>
        <w:tc>
          <w:tcPr>
            <w:tcW w:w="1395" w:type="dxa"/>
            <w:tcBorders>
              <w:top w:val="single" w:sz="4" w:space="0" w:color="000000"/>
              <w:bottom w:val="single" w:sz="4" w:space="0" w:color="000000"/>
            </w:tcBorders>
            <w:tcMar>
              <w:top w:w="0" w:type="dxa"/>
              <w:left w:w="120" w:type="dxa"/>
              <w:bottom w:w="0" w:type="dxa"/>
              <w:right w:w="120" w:type="dxa"/>
            </w:tcMar>
          </w:tcPr>
          <w:p w14:paraId="3F319790" w14:textId="77777777" w:rsidR="004B6C3B" w:rsidRPr="00CF354A" w:rsidRDefault="004B6C3B">
            <w:pPr>
              <w:ind w:right="-98"/>
              <w:jc w:val="both"/>
              <w:rPr>
                <w:rFonts w:ascii="Arial" w:eastAsia="Arial" w:hAnsi="Arial" w:cs="Arial"/>
              </w:rPr>
            </w:pPr>
          </w:p>
        </w:tc>
        <w:tc>
          <w:tcPr>
            <w:tcW w:w="1275" w:type="dxa"/>
            <w:tcBorders>
              <w:top w:val="single" w:sz="4" w:space="0" w:color="000000"/>
              <w:bottom w:val="single" w:sz="4" w:space="0" w:color="000000"/>
            </w:tcBorders>
            <w:tcMar>
              <w:top w:w="0" w:type="dxa"/>
              <w:left w:w="120" w:type="dxa"/>
              <w:bottom w:w="0" w:type="dxa"/>
              <w:right w:w="120" w:type="dxa"/>
            </w:tcMar>
          </w:tcPr>
          <w:p w14:paraId="6C90524A" w14:textId="77777777" w:rsidR="004B6C3B" w:rsidRPr="00CF354A" w:rsidRDefault="004B6C3B">
            <w:pPr>
              <w:ind w:right="-173"/>
              <w:jc w:val="both"/>
              <w:rPr>
                <w:rFonts w:ascii="Arial" w:eastAsia="Arial" w:hAnsi="Arial" w:cs="Arial"/>
              </w:rPr>
            </w:pPr>
          </w:p>
        </w:tc>
        <w:tc>
          <w:tcPr>
            <w:tcW w:w="705" w:type="dxa"/>
            <w:tcBorders>
              <w:top w:val="single" w:sz="4" w:space="0" w:color="000000"/>
              <w:bottom w:val="single" w:sz="4" w:space="0" w:color="000000"/>
            </w:tcBorders>
            <w:tcMar>
              <w:top w:w="0" w:type="dxa"/>
              <w:left w:w="120" w:type="dxa"/>
              <w:bottom w:w="0" w:type="dxa"/>
              <w:right w:w="120" w:type="dxa"/>
            </w:tcMar>
          </w:tcPr>
          <w:p w14:paraId="77B1DF0F" w14:textId="77777777" w:rsidR="004B6C3B" w:rsidRPr="00CF354A" w:rsidRDefault="00C73D1E">
            <w:pPr>
              <w:ind w:left="-70" w:right="-258"/>
              <w:jc w:val="both"/>
              <w:rPr>
                <w:rFonts w:ascii="Arial" w:eastAsia="Arial" w:hAnsi="Arial" w:cs="Arial"/>
                <w:b/>
                <w:bCs/>
              </w:rPr>
            </w:pPr>
            <w:r w:rsidRPr="00CF354A">
              <w:rPr>
                <w:rFonts w:ascii="Arial" w:eastAsia="Arial" w:hAnsi="Arial" w:cs="Arial"/>
                <w:b/>
                <w:bCs/>
              </w:rPr>
              <w:t>0,29</w:t>
            </w:r>
          </w:p>
        </w:tc>
        <w:tc>
          <w:tcPr>
            <w:tcW w:w="1485" w:type="dxa"/>
            <w:tcBorders>
              <w:top w:val="single" w:sz="4" w:space="0" w:color="000000"/>
              <w:bottom w:val="single" w:sz="4" w:space="0" w:color="000000"/>
            </w:tcBorders>
            <w:tcMar>
              <w:top w:w="0" w:type="dxa"/>
              <w:left w:w="120" w:type="dxa"/>
              <w:bottom w:w="0" w:type="dxa"/>
              <w:right w:w="120" w:type="dxa"/>
            </w:tcMar>
          </w:tcPr>
          <w:p w14:paraId="7DC73E27" w14:textId="77777777" w:rsidR="004B6C3B" w:rsidRPr="00CF354A" w:rsidRDefault="004B6C3B">
            <w:pPr>
              <w:ind w:right="-38"/>
              <w:jc w:val="both"/>
              <w:rPr>
                <w:rFonts w:ascii="Arial" w:eastAsia="Arial" w:hAnsi="Arial" w:cs="Arial"/>
              </w:rPr>
            </w:pPr>
          </w:p>
        </w:tc>
        <w:tc>
          <w:tcPr>
            <w:tcW w:w="1320" w:type="dxa"/>
            <w:tcBorders>
              <w:top w:val="single" w:sz="4" w:space="0" w:color="000000"/>
              <w:bottom w:val="single" w:sz="4" w:space="0" w:color="000000"/>
            </w:tcBorders>
            <w:tcMar>
              <w:top w:w="0" w:type="dxa"/>
              <w:left w:w="120" w:type="dxa"/>
              <w:bottom w:w="0" w:type="dxa"/>
              <w:right w:w="120" w:type="dxa"/>
            </w:tcMar>
          </w:tcPr>
          <w:p w14:paraId="5FA85A2C" w14:textId="77777777" w:rsidR="004B6C3B" w:rsidRPr="00CF354A" w:rsidRDefault="004B6C3B">
            <w:pPr>
              <w:rPr>
                <w:rFonts w:ascii="Arial" w:eastAsia="Arial" w:hAnsi="Arial" w:cs="Arial"/>
              </w:rPr>
            </w:pPr>
          </w:p>
        </w:tc>
        <w:tc>
          <w:tcPr>
            <w:tcW w:w="1014" w:type="dxa"/>
            <w:gridSpan w:val="2"/>
            <w:tcBorders>
              <w:top w:val="single" w:sz="4" w:space="0" w:color="000000"/>
              <w:bottom w:val="single" w:sz="4" w:space="0" w:color="000000"/>
              <w:right w:val="single" w:sz="4" w:space="0" w:color="000000"/>
            </w:tcBorders>
            <w:tcMar>
              <w:top w:w="0" w:type="dxa"/>
              <w:left w:w="120" w:type="dxa"/>
              <w:bottom w:w="0" w:type="dxa"/>
              <w:right w:w="120" w:type="dxa"/>
            </w:tcMar>
          </w:tcPr>
          <w:p w14:paraId="58983B80" w14:textId="77777777" w:rsidR="004B6C3B" w:rsidRPr="00CF354A" w:rsidRDefault="00C73D1E">
            <w:pPr>
              <w:jc w:val="both"/>
              <w:rPr>
                <w:rFonts w:ascii="Arial" w:eastAsia="Arial" w:hAnsi="Arial" w:cs="Arial"/>
                <w:b/>
                <w:bCs/>
              </w:rPr>
            </w:pPr>
            <w:r w:rsidRPr="00CF354A">
              <w:rPr>
                <w:rFonts w:ascii="Arial" w:eastAsia="Arial" w:hAnsi="Arial" w:cs="Arial"/>
                <w:b/>
                <w:bCs/>
              </w:rPr>
              <w:t>0,29</w:t>
            </w:r>
          </w:p>
        </w:tc>
      </w:tr>
      <w:tr w:rsidR="004B6C3B" w:rsidRPr="00CF354A" w14:paraId="6C4E8101" w14:textId="77777777">
        <w:trPr>
          <w:trHeight w:val="243"/>
          <w:jc w:val="center"/>
        </w:trPr>
        <w:tc>
          <w:tcPr>
            <w:tcW w:w="2415" w:type="dxa"/>
            <w:tcBorders>
              <w:top w:val="single" w:sz="4" w:space="0" w:color="000000"/>
            </w:tcBorders>
            <w:tcMar>
              <w:top w:w="-56" w:type="dxa"/>
              <w:left w:w="-56" w:type="dxa"/>
              <w:bottom w:w="-56" w:type="dxa"/>
              <w:right w:w="-56" w:type="dxa"/>
            </w:tcMar>
            <w:vAlign w:val="bottom"/>
          </w:tcPr>
          <w:p w14:paraId="301329FE" w14:textId="77777777" w:rsidR="004B6C3B" w:rsidRPr="00CF354A" w:rsidRDefault="00C73D1E">
            <w:pPr>
              <w:spacing w:after="200"/>
              <w:jc w:val="both"/>
              <w:rPr>
                <w:rFonts w:ascii="Arial" w:eastAsia="Arial" w:hAnsi="Arial" w:cs="Arial"/>
              </w:rPr>
            </w:pPr>
            <w:r w:rsidRPr="00CF354A">
              <w:rPr>
                <w:rFonts w:ascii="Arial" w:eastAsia="Arial" w:hAnsi="Arial" w:cs="Arial"/>
              </w:rPr>
              <w:t xml:space="preserve">Sim </w:t>
            </w:r>
          </w:p>
        </w:tc>
        <w:tc>
          <w:tcPr>
            <w:tcW w:w="1395" w:type="dxa"/>
            <w:tcBorders>
              <w:top w:val="single" w:sz="4" w:space="0" w:color="000000"/>
            </w:tcBorders>
            <w:tcMar>
              <w:top w:w="0" w:type="dxa"/>
              <w:left w:w="120" w:type="dxa"/>
              <w:bottom w:w="0" w:type="dxa"/>
              <w:right w:w="120" w:type="dxa"/>
            </w:tcMar>
          </w:tcPr>
          <w:p w14:paraId="6A3EC6CB" w14:textId="77777777" w:rsidR="004B6C3B" w:rsidRPr="00CF354A" w:rsidRDefault="00C73D1E">
            <w:pPr>
              <w:ind w:right="-98"/>
              <w:jc w:val="both"/>
              <w:rPr>
                <w:rFonts w:ascii="Arial" w:eastAsia="Arial" w:hAnsi="Arial" w:cs="Arial"/>
              </w:rPr>
            </w:pPr>
            <w:r w:rsidRPr="00CF354A">
              <w:rPr>
                <w:rFonts w:ascii="Arial" w:eastAsia="Arial" w:hAnsi="Arial" w:cs="Arial"/>
              </w:rPr>
              <w:t>23 (65,7%)</w:t>
            </w:r>
          </w:p>
        </w:tc>
        <w:tc>
          <w:tcPr>
            <w:tcW w:w="1275" w:type="dxa"/>
            <w:tcBorders>
              <w:top w:val="single" w:sz="4" w:space="0" w:color="000000"/>
            </w:tcBorders>
            <w:tcMar>
              <w:top w:w="0" w:type="dxa"/>
              <w:left w:w="120" w:type="dxa"/>
              <w:bottom w:w="0" w:type="dxa"/>
              <w:right w:w="120" w:type="dxa"/>
            </w:tcMar>
          </w:tcPr>
          <w:p w14:paraId="055D4B91" w14:textId="77777777" w:rsidR="004B6C3B" w:rsidRPr="00CF354A" w:rsidRDefault="00C73D1E">
            <w:pPr>
              <w:ind w:left="-70" w:right="-208"/>
              <w:rPr>
                <w:rFonts w:ascii="Arial" w:eastAsia="Arial" w:hAnsi="Arial" w:cs="Arial"/>
              </w:rPr>
            </w:pPr>
            <w:r w:rsidRPr="00CF354A">
              <w:rPr>
                <w:rFonts w:ascii="Arial" w:eastAsia="Arial" w:hAnsi="Arial" w:cs="Arial"/>
              </w:rPr>
              <w:t>12 (34,3%)</w:t>
            </w:r>
          </w:p>
        </w:tc>
        <w:tc>
          <w:tcPr>
            <w:tcW w:w="705" w:type="dxa"/>
            <w:tcBorders>
              <w:top w:val="single" w:sz="4" w:space="0" w:color="000000"/>
            </w:tcBorders>
            <w:tcMar>
              <w:top w:w="0" w:type="dxa"/>
              <w:left w:w="120" w:type="dxa"/>
              <w:bottom w:w="0" w:type="dxa"/>
              <w:right w:w="120" w:type="dxa"/>
            </w:tcMar>
          </w:tcPr>
          <w:p w14:paraId="6728A9C7" w14:textId="77777777" w:rsidR="004B6C3B" w:rsidRPr="00CF354A" w:rsidRDefault="004B6C3B">
            <w:pPr>
              <w:ind w:left="-280"/>
              <w:jc w:val="both"/>
              <w:rPr>
                <w:rFonts w:ascii="Arial" w:eastAsia="Arial" w:hAnsi="Arial" w:cs="Arial"/>
              </w:rPr>
            </w:pPr>
          </w:p>
        </w:tc>
        <w:tc>
          <w:tcPr>
            <w:tcW w:w="1485" w:type="dxa"/>
            <w:tcBorders>
              <w:top w:val="single" w:sz="4" w:space="0" w:color="000000"/>
            </w:tcBorders>
            <w:tcMar>
              <w:top w:w="0" w:type="dxa"/>
              <w:left w:w="120" w:type="dxa"/>
              <w:bottom w:w="0" w:type="dxa"/>
              <w:right w:w="120" w:type="dxa"/>
            </w:tcMar>
          </w:tcPr>
          <w:p w14:paraId="1E0628A9" w14:textId="77777777" w:rsidR="004B6C3B" w:rsidRPr="00CF354A" w:rsidRDefault="00C73D1E">
            <w:pPr>
              <w:rPr>
                <w:rFonts w:ascii="Arial" w:eastAsia="Arial" w:hAnsi="Arial" w:cs="Arial"/>
              </w:rPr>
            </w:pPr>
            <w:r w:rsidRPr="00CF354A">
              <w:rPr>
                <w:rFonts w:ascii="Arial" w:eastAsia="Arial" w:hAnsi="Arial" w:cs="Arial"/>
              </w:rPr>
              <w:t>23 (65,7%)</w:t>
            </w:r>
          </w:p>
        </w:tc>
        <w:tc>
          <w:tcPr>
            <w:tcW w:w="1320" w:type="dxa"/>
            <w:tcBorders>
              <w:top w:val="single" w:sz="4" w:space="0" w:color="000000"/>
            </w:tcBorders>
            <w:tcMar>
              <w:top w:w="0" w:type="dxa"/>
              <w:left w:w="120" w:type="dxa"/>
              <w:bottom w:w="0" w:type="dxa"/>
              <w:right w:w="120" w:type="dxa"/>
            </w:tcMar>
          </w:tcPr>
          <w:p w14:paraId="6D52AE6A" w14:textId="77777777" w:rsidR="004B6C3B" w:rsidRPr="00CF354A" w:rsidRDefault="00C73D1E">
            <w:pPr>
              <w:ind w:right="-174"/>
              <w:rPr>
                <w:rFonts w:ascii="Arial" w:eastAsia="Arial" w:hAnsi="Arial" w:cs="Arial"/>
              </w:rPr>
            </w:pPr>
            <w:r w:rsidRPr="00CF354A">
              <w:rPr>
                <w:rFonts w:ascii="Arial" w:eastAsia="Arial" w:hAnsi="Arial" w:cs="Arial"/>
              </w:rPr>
              <w:t>12 (34,3%)</w:t>
            </w:r>
          </w:p>
        </w:tc>
        <w:tc>
          <w:tcPr>
            <w:tcW w:w="1014" w:type="dxa"/>
            <w:gridSpan w:val="2"/>
            <w:tcBorders>
              <w:top w:val="single" w:sz="4" w:space="0" w:color="000000"/>
              <w:right w:val="single" w:sz="4" w:space="0" w:color="000000"/>
            </w:tcBorders>
            <w:tcMar>
              <w:top w:w="0" w:type="dxa"/>
              <w:left w:w="120" w:type="dxa"/>
              <w:bottom w:w="0" w:type="dxa"/>
              <w:right w:w="120" w:type="dxa"/>
            </w:tcMar>
          </w:tcPr>
          <w:p w14:paraId="17F9FC3D" w14:textId="77777777" w:rsidR="004B6C3B" w:rsidRPr="00CF354A" w:rsidRDefault="004B6C3B">
            <w:pPr>
              <w:ind w:left="-280"/>
              <w:jc w:val="both"/>
              <w:rPr>
                <w:rFonts w:ascii="Arial" w:eastAsia="Arial" w:hAnsi="Arial" w:cs="Arial"/>
              </w:rPr>
            </w:pPr>
          </w:p>
        </w:tc>
      </w:tr>
      <w:tr w:rsidR="004B6C3B" w:rsidRPr="00CF354A" w14:paraId="12EE536E" w14:textId="77777777">
        <w:trPr>
          <w:trHeight w:val="243"/>
          <w:jc w:val="center"/>
        </w:trPr>
        <w:tc>
          <w:tcPr>
            <w:tcW w:w="2415" w:type="dxa"/>
            <w:tcBorders>
              <w:bottom w:val="single" w:sz="4" w:space="0" w:color="000000"/>
            </w:tcBorders>
            <w:tcMar>
              <w:top w:w="-56" w:type="dxa"/>
              <w:left w:w="-56" w:type="dxa"/>
              <w:bottom w:w="-56" w:type="dxa"/>
              <w:right w:w="-56" w:type="dxa"/>
            </w:tcMar>
            <w:vAlign w:val="bottom"/>
          </w:tcPr>
          <w:p w14:paraId="1AB80332" w14:textId="77777777" w:rsidR="004B6C3B" w:rsidRPr="00CF354A" w:rsidRDefault="00C73D1E">
            <w:pPr>
              <w:spacing w:after="200"/>
              <w:jc w:val="both"/>
              <w:rPr>
                <w:rFonts w:ascii="Arial" w:eastAsia="Arial" w:hAnsi="Arial" w:cs="Arial"/>
              </w:rPr>
            </w:pPr>
            <w:r w:rsidRPr="00CF354A">
              <w:rPr>
                <w:rFonts w:ascii="Arial" w:eastAsia="Arial" w:hAnsi="Arial" w:cs="Arial"/>
              </w:rPr>
              <w:t>Não</w:t>
            </w:r>
          </w:p>
        </w:tc>
        <w:tc>
          <w:tcPr>
            <w:tcW w:w="1395" w:type="dxa"/>
            <w:tcBorders>
              <w:bottom w:val="single" w:sz="4" w:space="0" w:color="000000"/>
            </w:tcBorders>
            <w:tcMar>
              <w:top w:w="0" w:type="dxa"/>
              <w:left w:w="120" w:type="dxa"/>
              <w:bottom w:w="0" w:type="dxa"/>
              <w:right w:w="120" w:type="dxa"/>
            </w:tcMar>
          </w:tcPr>
          <w:p w14:paraId="205F4425" w14:textId="77777777" w:rsidR="004B6C3B" w:rsidRPr="00CF354A" w:rsidRDefault="00C73D1E">
            <w:pPr>
              <w:ind w:right="-98"/>
              <w:jc w:val="both"/>
              <w:rPr>
                <w:rFonts w:ascii="Arial" w:eastAsia="Arial" w:hAnsi="Arial" w:cs="Arial"/>
              </w:rPr>
            </w:pPr>
            <w:r w:rsidRPr="00CF354A">
              <w:rPr>
                <w:rFonts w:ascii="Arial" w:eastAsia="Arial" w:hAnsi="Arial" w:cs="Arial"/>
              </w:rPr>
              <w:t>12 (85,7%)</w:t>
            </w:r>
          </w:p>
        </w:tc>
        <w:tc>
          <w:tcPr>
            <w:tcW w:w="1275" w:type="dxa"/>
            <w:tcBorders>
              <w:bottom w:val="single" w:sz="4" w:space="0" w:color="000000"/>
            </w:tcBorders>
            <w:tcMar>
              <w:top w:w="0" w:type="dxa"/>
              <w:left w:w="120" w:type="dxa"/>
              <w:bottom w:w="0" w:type="dxa"/>
              <w:right w:w="120" w:type="dxa"/>
            </w:tcMar>
          </w:tcPr>
          <w:p w14:paraId="01C61503" w14:textId="77777777" w:rsidR="004B6C3B" w:rsidRPr="00CF354A" w:rsidRDefault="00C73D1E">
            <w:pPr>
              <w:ind w:right="-173"/>
              <w:jc w:val="both"/>
              <w:rPr>
                <w:rFonts w:ascii="Arial" w:eastAsia="Arial" w:hAnsi="Arial" w:cs="Arial"/>
              </w:rPr>
            </w:pPr>
            <w:r w:rsidRPr="00CF354A">
              <w:rPr>
                <w:rFonts w:ascii="Arial" w:eastAsia="Arial" w:hAnsi="Arial" w:cs="Arial"/>
              </w:rPr>
              <w:t>2 (14,3%)</w:t>
            </w:r>
          </w:p>
        </w:tc>
        <w:tc>
          <w:tcPr>
            <w:tcW w:w="705" w:type="dxa"/>
            <w:tcBorders>
              <w:bottom w:val="single" w:sz="4" w:space="0" w:color="000000"/>
            </w:tcBorders>
            <w:tcMar>
              <w:top w:w="0" w:type="dxa"/>
              <w:left w:w="120" w:type="dxa"/>
              <w:bottom w:w="0" w:type="dxa"/>
              <w:right w:w="120" w:type="dxa"/>
            </w:tcMar>
          </w:tcPr>
          <w:p w14:paraId="2720D834" w14:textId="77777777" w:rsidR="004B6C3B" w:rsidRPr="00CF354A" w:rsidRDefault="004B6C3B">
            <w:pPr>
              <w:ind w:left="-280"/>
              <w:jc w:val="both"/>
              <w:rPr>
                <w:rFonts w:ascii="Arial" w:eastAsia="Arial" w:hAnsi="Arial" w:cs="Arial"/>
              </w:rPr>
            </w:pPr>
          </w:p>
        </w:tc>
        <w:tc>
          <w:tcPr>
            <w:tcW w:w="1485" w:type="dxa"/>
            <w:tcBorders>
              <w:bottom w:val="single" w:sz="4" w:space="0" w:color="000000"/>
            </w:tcBorders>
            <w:tcMar>
              <w:top w:w="0" w:type="dxa"/>
              <w:left w:w="120" w:type="dxa"/>
              <w:bottom w:w="0" w:type="dxa"/>
              <w:right w:w="120" w:type="dxa"/>
            </w:tcMar>
          </w:tcPr>
          <w:p w14:paraId="3212FAA4" w14:textId="77777777" w:rsidR="004B6C3B" w:rsidRPr="00CF354A" w:rsidRDefault="00C73D1E">
            <w:pPr>
              <w:ind w:right="-38"/>
              <w:jc w:val="both"/>
              <w:rPr>
                <w:rFonts w:ascii="Arial" w:eastAsia="Arial" w:hAnsi="Arial" w:cs="Arial"/>
              </w:rPr>
            </w:pPr>
            <w:r w:rsidRPr="00CF354A">
              <w:rPr>
                <w:rFonts w:ascii="Arial" w:eastAsia="Arial" w:hAnsi="Arial" w:cs="Arial"/>
              </w:rPr>
              <w:t>12 (85,7%)</w:t>
            </w:r>
          </w:p>
        </w:tc>
        <w:tc>
          <w:tcPr>
            <w:tcW w:w="1320" w:type="dxa"/>
            <w:tcBorders>
              <w:bottom w:val="single" w:sz="4" w:space="0" w:color="000000"/>
            </w:tcBorders>
            <w:tcMar>
              <w:top w:w="0" w:type="dxa"/>
              <w:left w:w="120" w:type="dxa"/>
              <w:bottom w:w="0" w:type="dxa"/>
              <w:right w:w="120" w:type="dxa"/>
            </w:tcMar>
          </w:tcPr>
          <w:p w14:paraId="1D263574" w14:textId="77777777" w:rsidR="004B6C3B" w:rsidRPr="00CF354A" w:rsidRDefault="00C73D1E">
            <w:pPr>
              <w:rPr>
                <w:rFonts w:ascii="Arial" w:eastAsia="Arial" w:hAnsi="Arial" w:cs="Arial"/>
              </w:rPr>
            </w:pPr>
            <w:r w:rsidRPr="00CF354A">
              <w:rPr>
                <w:rFonts w:ascii="Arial" w:eastAsia="Arial" w:hAnsi="Arial" w:cs="Arial"/>
              </w:rPr>
              <w:t>2 (14,3%)</w:t>
            </w:r>
          </w:p>
        </w:tc>
        <w:tc>
          <w:tcPr>
            <w:tcW w:w="1014" w:type="dxa"/>
            <w:gridSpan w:val="2"/>
            <w:tcBorders>
              <w:bottom w:val="single" w:sz="4" w:space="0" w:color="000000"/>
              <w:right w:val="single" w:sz="4" w:space="0" w:color="000000"/>
            </w:tcBorders>
            <w:tcMar>
              <w:top w:w="0" w:type="dxa"/>
              <w:left w:w="120" w:type="dxa"/>
              <w:bottom w:w="0" w:type="dxa"/>
              <w:right w:w="120" w:type="dxa"/>
            </w:tcMar>
          </w:tcPr>
          <w:p w14:paraId="5DDD6EBE" w14:textId="77777777" w:rsidR="004B6C3B" w:rsidRPr="00CF354A" w:rsidRDefault="004B6C3B">
            <w:pPr>
              <w:ind w:left="-280"/>
              <w:jc w:val="both"/>
              <w:rPr>
                <w:rFonts w:ascii="Arial" w:eastAsia="Arial" w:hAnsi="Arial" w:cs="Arial"/>
              </w:rPr>
            </w:pPr>
          </w:p>
        </w:tc>
      </w:tr>
      <w:tr w:rsidR="004B6C3B" w:rsidRPr="00CF354A" w14:paraId="6660A0E8" w14:textId="77777777">
        <w:trPr>
          <w:trHeight w:val="243"/>
          <w:jc w:val="center"/>
        </w:trPr>
        <w:tc>
          <w:tcPr>
            <w:tcW w:w="2415" w:type="dxa"/>
            <w:tcBorders>
              <w:top w:val="single" w:sz="4" w:space="0" w:color="000000"/>
              <w:bottom w:val="single" w:sz="4" w:space="0" w:color="000000"/>
            </w:tcBorders>
            <w:tcMar>
              <w:top w:w="0" w:type="dxa"/>
              <w:left w:w="0" w:type="dxa"/>
              <w:bottom w:w="0" w:type="dxa"/>
              <w:right w:w="0" w:type="dxa"/>
            </w:tcMar>
            <w:vAlign w:val="center"/>
          </w:tcPr>
          <w:p w14:paraId="5C0365B8" w14:textId="77777777" w:rsidR="004B6C3B" w:rsidRPr="00CF354A" w:rsidRDefault="00C73D1E">
            <w:pPr>
              <w:rPr>
                <w:rFonts w:ascii="Arial" w:eastAsia="Arial" w:hAnsi="Arial" w:cs="Arial"/>
                <w:b/>
                <w:bCs/>
              </w:rPr>
            </w:pPr>
            <w:r w:rsidRPr="00CF354A">
              <w:rPr>
                <w:rFonts w:ascii="Arial" w:eastAsia="Arial" w:hAnsi="Arial" w:cs="Arial"/>
                <w:b/>
                <w:bCs/>
              </w:rPr>
              <w:t>Sente que os profissionais são aptos para tratar pessoas com deficiência</w:t>
            </w:r>
          </w:p>
        </w:tc>
        <w:tc>
          <w:tcPr>
            <w:tcW w:w="1395" w:type="dxa"/>
            <w:tcBorders>
              <w:top w:val="single" w:sz="4" w:space="0" w:color="000000"/>
              <w:bottom w:val="single" w:sz="4" w:space="0" w:color="000000"/>
            </w:tcBorders>
            <w:tcMar>
              <w:top w:w="0" w:type="dxa"/>
              <w:left w:w="120" w:type="dxa"/>
              <w:bottom w:w="0" w:type="dxa"/>
              <w:right w:w="120" w:type="dxa"/>
            </w:tcMar>
          </w:tcPr>
          <w:p w14:paraId="09623DFB" w14:textId="77777777" w:rsidR="004B6C3B" w:rsidRPr="00CF354A" w:rsidRDefault="00C73D1E">
            <w:pPr>
              <w:ind w:right="-98"/>
              <w:jc w:val="both"/>
              <w:rPr>
                <w:rFonts w:ascii="Arial" w:eastAsia="Arial" w:hAnsi="Arial" w:cs="Arial"/>
              </w:rPr>
            </w:pPr>
            <w:r w:rsidRPr="00CF354A">
              <w:rPr>
                <w:rFonts w:ascii="Arial" w:eastAsia="Arial" w:hAnsi="Arial" w:cs="Arial"/>
              </w:rPr>
              <w:t xml:space="preserve"> </w:t>
            </w:r>
          </w:p>
        </w:tc>
        <w:tc>
          <w:tcPr>
            <w:tcW w:w="1275" w:type="dxa"/>
            <w:tcBorders>
              <w:top w:val="single" w:sz="4" w:space="0" w:color="000000"/>
              <w:bottom w:val="single" w:sz="4" w:space="0" w:color="000000"/>
            </w:tcBorders>
            <w:tcMar>
              <w:top w:w="0" w:type="dxa"/>
              <w:left w:w="120" w:type="dxa"/>
              <w:bottom w:w="0" w:type="dxa"/>
              <w:right w:w="120" w:type="dxa"/>
            </w:tcMar>
          </w:tcPr>
          <w:p w14:paraId="18F07C82" w14:textId="77777777" w:rsidR="004B6C3B" w:rsidRPr="00CF354A" w:rsidRDefault="00C73D1E">
            <w:pPr>
              <w:ind w:right="-173"/>
              <w:jc w:val="both"/>
              <w:rPr>
                <w:rFonts w:ascii="Arial" w:eastAsia="Arial" w:hAnsi="Arial" w:cs="Arial"/>
              </w:rPr>
            </w:pPr>
            <w:r w:rsidRPr="00CF354A">
              <w:rPr>
                <w:rFonts w:ascii="Arial" w:eastAsia="Arial" w:hAnsi="Arial" w:cs="Arial"/>
              </w:rPr>
              <w:t xml:space="preserve"> </w:t>
            </w:r>
          </w:p>
        </w:tc>
        <w:tc>
          <w:tcPr>
            <w:tcW w:w="705" w:type="dxa"/>
            <w:tcBorders>
              <w:top w:val="single" w:sz="4" w:space="0" w:color="000000"/>
              <w:bottom w:val="single" w:sz="4" w:space="0" w:color="000000"/>
            </w:tcBorders>
            <w:tcMar>
              <w:top w:w="0" w:type="dxa"/>
              <w:left w:w="120" w:type="dxa"/>
              <w:bottom w:w="0" w:type="dxa"/>
              <w:right w:w="120" w:type="dxa"/>
            </w:tcMar>
          </w:tcPr>
          <w:p w14:paraId="5CE55527" w14:textId="77777777" w:rsidR="004B6C3B" w:rsidRPr="00CF354A" w:rsidRDefault="00C73D1E">
            <w:pPr>
              <w:ind w:left="-70" w:right="-258"/>
              <w:jc w:val="both"/>
              <w:rPr>
                <w:rFonts w:ascii="Arial" w:eastAsia="Arial" w:hAnsi="Arial" w:cs="Arial"/>
                <w:b/>
                <w:bCs/>
              </w:rPr>
            </w:pPr>
            <w:r w:rsidRPr="00CF354A">
              <w:rPr>
                <w:rFonts w:ascii="Arial" w:eastAsia="Arial" w:hAnsi="Arial" w:cs="Arial"/>
                <w:b/>
                <w:bCs/>
              </w:rPr>
              <w:t>0,15</w:t>
            </w:r>
          </w:p>
        </w:tc>
        <w:tc>
          <w:tcPr>
            <w:tcW w:w="1485" w:type="dxa"/>
            <w:tcBorders>
              <w:top w:val="single" w:sz="4" w:space="0" w:color="000000"/>
              <w:bottom w:val="single" w:sz="4" w:space="0" w:color="000000"/>
            </w:tcBorders>
            <w:tcMar>
              <w:top w:w="0" w:type="dxa"/>
              <w:left w:w="120" w:type="dxa"/>
              <w:bottom w:w="0" w:type="dxa"/>
              <w:right w:w="120" w:type="dxa"/>
            </w:tcMar>
          </w:tcPr>
          <w:p w14:paraId="65008F69" w14:textId="77777777" w:rsidR="004B6C3B" w:rsidRPr="00CF354A" w:rsidRDefault="004B6C3B">
            <w:pPr>
              <w:spacing w:after="200"/>
              <w:ind w:right="-38"/>
              <w:jc w:val="both"/>
              <w:rPr>
                <w:rFonts w:ascii="Arial" w:eastAsia="Arial" w:hAnsi="Arial" w:cs="Arial"/>
              </w:rPr>
            </w:pPr>
          </w:p>
        </w:tc>
        <w:tc>
          <w:tcPr>
            <w:tcW w:w="1320" w:type="dxa"/>
            <w:tcBorders>
              <w:top w:val="single" w:sz="4" w:space="0" w:color="000000"/>
              <w:bottom w:val="single" w:sz="4" w:space="0" w:color="000000"/>
            </w:tcBorders>
            <w:tcMar>
              <w:top w:w="0" w:type="dxa"/>
              <w:left w:w="120" w:type="dxa"/>
              <w:bottom w:w="0" w:type="dxa"/>
              <w:right w:w="120" w:type="dxa"/>
            </w:tcMar>
          </w:tcPr>
          <w:p w14:paraId="618A8B9B" w14:textId="77777777" w:rsidR="004B6C3B" w:rsidRPr="00CF354A" w:rsidRDefault="004B6C3B">
            <w:pPr>
              <w:spacing w:after="200"/>
              <w:rPr>
                <w:rFonts w:ascii="Arial" w:eastAsia="Arial" w:hAnsi="Arial" w:cs="Arial"/>
              </w:rPr>
            </w:pPr>
          </w:p>
        </w:tc>
        <w:tc>
          <w:tcPr>
            <w:tcW w:w="1014" w:type="dxa"/>
            <w:gridSpan w:val="2"/>
            <w:tcBorders>
              <w:top w:val="single" w:sz="4" w:space="0" w:color="000000"/>
              <w:bottom w:val="single" w:sz="4" w:space="0" w:color="000000"/>
              <w:right w:val="single" w:sz="4" w:space="0" w:color="000000"/>
            </w:tcBorders>
            <w:tcMar>
              <w:top w:w="0" w:type="dxa"/>
              <w:left w:w="120" w:type="dxa"/>
              <w:bottom w:w="0" w:type="dxa"/>
              <w:right w:w="120" w:type="dxa"/>
            </w:tcMar>
          </w:tcPr>
          <w:p w14:paraId="1B1A98B2" w14:textId="77777777" w:rsidR="004B6C3B" w:rsidRPr="00CF354A" w:rsidRDefault="00C73D1E">
            <w:pPr>
              <w:ind w:left="-70"/>
              <w:jc w:val="both"/>
              <w:rPr>
                <w:rFonts w:ascii="Arial" w:eastAsia="Arial" w:hAnsi="Arial" w:cs="Arial"/>
                <w:b/>
                <w:bCs/>
              </w:rPr>
            </w:pPr>
            <w:r w:rsidRPr="00CF354A">
              <w:rPr>
                <w:rFonts w:ascii="Arial" w:eastAsia="Arial" w:hAnsi="Arial" w:cs="Arial"/>
                <w:b/>
                <w:bCs/>
              </w:rPr>
              <w:t>0,03</w:t>
            </w:r>
          </w:p>
        </w:tc>
      </w:tr>
      <w:tr w:rsidR="004B6C3B" w:rsidRPr="00CF354A" w14:paraId="3421D969" w14:textId="77777777">
        <w:trPr>
          <w:trHeight w:val="243"/>
          <w:jc w:val="center"/>
        </w:trPr>
        <w:tc>
          <w:tcPr>
            <w:tcW w:w="2415" w:type="dxa"/>
            <w:tcBorders>
              <w:top w:val="single" w:sz="4" w:space="0" w:color="000000"/>
            </w:tcBorders>
            <w:tcMar>
              <w:top w:w="-56" w:type="dxa"/>
              <w:left w:w="-56" w:type="dxa"/>
              <w:bottom w:w="-56" w:type="dxa"/>
              <w:right w:w="-56" w:type="dxa"/>
            </w:tcMar>
            <w:vAlign w:val="bottom"/>
          </w:tcPr>
          <w:p w14:paraId="2409BF9F" w14:textId="77777777" w:rsidR="004B6C3B" w:rsidRPr="00CF354A" w:rsidRDefault="00C73D1E">
            <w:pPr>
              <w:spacing w:after="200"/>
              <w:jc w:val="both"/>
              <w:rPr>
                <w:rFonts w:ascii="Arial" w:eastAsia="Arial" w:hAnsi="Arial" w:cs="Arial"/>
              </w:rPr>
            </w:pPr>
            <w:r w:rsidRPr="00CF354A">
              <w:rPr>
                <w:rFonts w:ascii="Arial" w:eastAsia="Arial" w:hAnsi="Arial" w:cs="Arial"/>
              </w:rPr>
              <w:t xml:space="preserve"> Sim</w:t>
            </w:r>
          </w:p>
        </w:tc>
        <w:tc>
          <w:tcPr>
            <w:tcW w:w="1395" w:type="dxa"/>
            <w:tcBorders>
              <w:top w:val="single" w:sz="4" w:space="0" w:color="000000"/>
            </w:tcBorders>
            <w:tcMar>
              <w:top w:w="0" w:type="dxa"/>
              <w:left w:w="120" w:type="dxa"/>
              <w:bottom w:w="0" w:type="dxa"/>
              <w:right w:w="120" w:type="dxa"/>
            </w:tcMar>
          </w:tcPr>
          <w:p w14:paraId="2508FA59" w14:textId="77777777" w:rsidR="004B6C3B" w:rsidRPr="00CF354A" w:rsidRDefault="00C73D1E">
            <w:pPr>
              <w:ind w:right="-98"/>
              <w:jc w:val="both"/>
              <w:rPr>
                <w:rFonts w:ascii="Arial" w:eastAsia="Arial" w:hAnsi="Arial" w:cs="Arial"/>
              </w:rPr>
            </w:pPr>
            <w:r w:rsidRPr="00CF354A">
              <w:rPr>
                <w:rFonts w:ascii="Arial" w:eastAsia="Arial" w:hAnsi="Arial" w:cs="Arial"/>
              </w:rPr>
              <w:t>7 (53,8%)</w:t>
            </w:r>
          </w:p>
        </w:tc>
        <w:tc>
          <w:tcPr>
            <w:tcW w:w="1275" w:type="dxa"/>
            <w:tcBorders>
              <w:top w:val="single" w:sz="4" w:space="0" w:color="000000"/>
            </w:tcBorders>
            <w:tcMar>
              <w:top w:w="0" w:type="dxa"/>
              <w:left w:w="120" w:type="dxa"/>
              <w:bottom w:w="0" w:type="dxa"/>
              <w:right w:w="120" w:type="dxa"/>
            </w:tcMar>
          </w:tcPr>
          <w:p w14:paraId="6478FC06" w14:textId="77777777" w:rsidR="004B6C3B" w:rsidRPr="00CF354A" w:rsidRDefault="00C73D1E">
            <w:pPr>
              <w:ind w:right="-173"/>
              <w:jc w:val="both"/>
              <w:rPr>
                <w:rFonts w:ascii="Arial" w:eastAsia="Arial" w:hAnsi="Arial" w:cs="Arial"/>
              </w:rPr>
            </w:pPr>
            <w:r w:rsidRPr="00CF354A">
              <w:rPr>
                <w:rFonts w:ascii="Arial" w:eastAsia="Arial" w:hAnsi="Arial" w:cs="Arial"/>
              </w:rPr>
              <w:t>6 (46,2%)</w:t>
            </w:r>
          </w:p>
        </w:tc>
        <w:tc>
          <w:tcPr>
            <w:tcW w:w="705" w:type="dxa"/>
            <w:tcBorders>
              <w:top w:val="single" w:sz="4" w:space="0" w:color="000000"/>
            </w:tcBorders>
            <w:tcMar>
              <w:top w:w="0" w:type="dxa"/>
              <w:left w:w="120" w:type="dxa"/>
              <w:bottom w:w="0" w:type="dxa"/>
              <w:right w:w="120" w:type="dxa"/>
            </w:tcMar>
          </w:tcPr>
          <w:p w14:paraId="10696E44" w14:textId="77777777" w:rsidR="004B6C3B" w:rsidRPr="00CF354A" w:rsidRDefault="00C73D1E">
            <w:pPr>
              <w:ind w:left="-280"/>
              <w:jc w:val="both"/>
              <w:rPr>
                <w:rFonts w:ascii="Arial" w:eastAsia="Arial" w:hAnsi="Arial" w:cs="Arial"/>
              </w:rPr>
            </w:pPr>
            <w:r w:rsidRPr="00CF354A">
              <w:rPr>
                <w:rFonts w:ascii="Arial" w:eastAsia="Arial" w:hAnsi="Arial" w:cs="Arial"/>
              </w:rPr>
              <w:t xml:space="preserve"> </w:t>
            </w:r>
          </w:p>
        </w:tc>
        <w:tc>
          <w:tcPr>
            <w:tcW w:w="1485" w:type="dxa"/>
            <w:tcBorders>
              <w:top w:val="single" w:sz="4" w:space="0" w:color="000000"/>
            </w:tcBorders>
            <w:tcMar>
              <w:top w:w="0" w:type="dxa"/>
              <w:left w:w="120" w:type="dxa"/>
              <w:bottom w:w="0" w:type="dxa"/>
              <w:right w:w="120" w:type="dxa"/>
            </w:tcMar>
          </w:tcPr>
          <w:p w14:paraId="37B7D263" w14:textId="77777777" w:rsidR="004B6C3B" w:rsidRPr="00CF354A" w:rsidRDefault="00C73D1E">
            <w:pPr>
              <w:ind w:right="-38"/>
              <w:jc w:val="both"/>
              <w:rPr>
                <w:rFonts w:ascii="Arial" w:eastAsia="Arial" w:hAnsi="Arial" w:cs="Arial"/>
              </w:rPr>
            </w:pPr>
            <w:r w:rsidRPr="00CF354A">
              <w:rPr>
                <w:rFonts w:ascii="Arial" w:eastAsia="Arial" w:hAnsi="Arial" w:cs="Arial"/>
              </w:rPr>
              <w:t>6 (46,2%)</w:t>
            </w:r>
          </w:p>
        </w:tc>
        <w:tc>
          <w:tcPr>
            <w:tcW w:w="1320" w:type="dxa"/>
            <w:tcBorders>
              <w:top w:val="single" w:sz="4" w:space="0" w:color="000000"/>
            </w:tcBorders>
            <w:tcMar>
              <w:top w:w="0" w:type="dxa"/>
              <w:left w:w="120" w:type="dxa"/>
              <w:bottom w:w="0" w:type="dxa"/>
              <w:right w:w="120" w:type="dxa"/>
            </w:tcMar>
          </w:tcPr>
          <w:p w14:paraId="220EF5D6" w14:textId="77777777" w:rsidR="004B6C3B" w:rsidRPr="00CF354A" w:rsidRDefault="00C73D1E">
            <w:pPr>
              <w:rPr>
                <w:rFonts w:ascii="Arial" w:eastAsia="Arial" w:hAnsi="Arial" w:cs="Arial"/>
              </w:rPr>
            </w:pPr>
            <w:r w:rsidRPr="00CF354A">
              <w:rPr>
                <w:rFonts w:ascii="Arial" w:eastAsia="Arial" w:hAnsi="Arial" w:cs="Arial"/>
              </w:rPr>
              <w:t>7 (53,8%)</w:t>
            </w:r>
          </w:p>
        </w:tc>
        <w:tc>
          <w:tcPr>
            <w:tcW w:w="1014" w:type="dxa"/>
            <w:gridSpan w:val="2"/>
            <w:tcBorders>
              <w:top w:val="single" w:sz="4" w:space="0" w:color="000000"/>
              <w:right w:val="single" w:sz="4" w:space="0" w:color="000000"/>
            </w:tcBorders>
            <w:tcMar>
              <w:top w:w="0" w:type="dxa"/>
              <w:left w:w="120" w:type="dxa"/>
              <w:bottom w:w="0" w:type="dxa"/>
              <w:right w:w="120" w:type="dxa"/>
            </w:tcMar>
          </w:tcPr>
          <w:p w14:paraId="32F9CC5D" w14:textId="77777777" w:rsidR="004B6C3B" w:rsidRPr="00CF354A" w:rsidRDefault="00C73D1E">
            <w:pPr>
              <w:ind w:left="-280"/>
              <w:jc w:val="both"/>
              <w:rPr>
                <w:rFonts w:ascii="Arial" w:eastAsia="Arial" w:hAnsi="Arial" w:cs="Arial"/>
              </w:rPr>
            </w:pPr>
            <w:r w:rsidRPr="00CF354A">
              <w:rPr>
                <w:rFonts w:ascii="Arial" w:eastAsia="Arial" w:hAnsi="Arial" w:cs="Arial"/>
              </w:rPr>
              <w:t xml:space="preserve"> </w:t>
            </w:r>
          </w:p>
        </w:tc>
      </w:tr>
      <w:tr w:rsidR="004B6C3B" w:rsidRPr="00CF354A" w14:paraId="0294DD02" w14:textId="77777777">
        <w:trPr>
          <w:trHeight w:val="243"/>
          <w:jc w:val="center"/>
        </w:trPr>
        <w:tc>
          <w:tcPr>
            <w:tcW w:w="2415" w:type="dxa"/>
            <w:tcBorders>
              <w:bottom w:val="single" w:sz="12" w:space="0" w:color="000000"/>
            </w:tcBorders>
            <w:tcMar>
              <w:top w:w="-56" w:type="dxa"/>
              <w:left w:w="-56" w:type="dxa"/>
              <w:bottom w:w="-56" w:type="dxa"/>
              <w:right w:w="-56" w:type="dxa"/>
            </w:tcMar>
          </w:tcPr>
          <w:p w14:paraId="119E71E1" w14:textId="77777777" w:rsidR="004B6C3B" w:rsidRPr="00CF354A" w:rsidRDefault="00C73D1E">
            <w:pPr>
              <w:spacing w:after="200"/>
              <w:jc w:val="both"/>
              <w:rPr>
                <w:rFonts w:ascii="Arial" w:eastAsia="Arial" w:hAnsi="Arial" w:cs="Arial"/>
              </w:rPr>
            </w:pPr>
            <w:r w:rsidRPr="00CF354A">
              <w:rPr>
                <w:rFonts w:ascii="Arial" w:eastAsia="Arial" w:hAnsi="Arial" w:cs="Arial"/>
              </w:rPr>
              <w:t xml:space="preserve"> Não</w:t>
            </w:r>
          </w:p>
        </w:tc>
        <w:tc>
          <w:tcPr>
            <w:tcW w:w="1395" w:type="dxa"/>
            <w:tcBorders>
              <w:bottom w:val="single" w:sz="12" w:space="0" w:color="000000"/>
            </w:tcBorders>
            <w:tcMar>
              <w:top w:w="0" w:type="dxa"/>
              <w:left w:w="120" w:type="dxa"/>
              <w:bottom w:w="0" w:type="dxa"/>
              <w:right w:w="120" w:type="dxa"/>
            </w:tcMar>
          </w:tcPr>
          <w:p w14:paraId="06838B53" w14:textId="77777777" w:rsidR="004B6C3B" w:rsidRPr="00CF354A" w:rsidRDefault="00C73D1E">
            <w:pPr>
              <w:ind w:right="-98"/>
              <w:jc w:val="both"/>
              <w:rPr>
                <w:rFonts w:ascii="Arial" w:eastAsia="Arial" w:hAnsi="Arial" w:cs="Arial"/>
              </w:rPr>
            </w:pPr>
            <w:r w:rsidRPr="00CF354A">
              <w:rPr>
                <w:rFonts w:ascii="Arial" w:eastAsia="Arial" w:hAnsi="Arial" w:cs="Arial"/>
              </w:rPr>
              <w:t>28 (77,8%)</w:t>
            </w:r>
          </w:p>
        </w:tc>
        <w:tc>
          <w:tcPr>
            <w:tcW w:w="1275" w:type="dxa"/>
            <w:tcBorders>
              <w:bottom w:val="single" w:sz="12" w:space="0" w:color="000000"/>
            </w:tcBorders>
            <w:tcMar>
              <w:top w:w="0" w:type="dxa"/>
              <w:left w:w="120" w:type="dxa"/>
              <w:bottom w:w="0" w:type="dxa"/>
              <w:right w:w="120" w:type="dxa"/>
            </w:tcMar>
          </w:tcPr>
          <w:p w14:paraId="7F84A6AC" w14:textId="77777777" w:rsidR="004B6C3B" w:rsidRPr="00CF354A" w:rsidRDefault="00C73D1E">
            <w:pPr>
              <w:ind w:right="-173"/>
              <w:jc w:val="both"/>
              <w:rPr>
                <w:rFonts w:ascii="Arial" w:eastAsia="Arial" w:hAnsi="Arial" w:cs="Arial"/>
              </w:rPr>
            </w:pPr>
            <w:r w:rsidRPr="00CF354A">
              <w:rPr>
                <w:rFonts w:ascii="Arial" w:eastAsia="Arial" w:hAnsi="Arial" w:cs="Arial"/>
              </w:rPr>
              <w:t>8 (22,2%)</w:t>
            </w:r>
          </w:p>
        </w:tc>
        <w:tc>
          <w:tcPr>
            <w:tcW w:w="705" w:type="dxa"/>
            <w:tcBorders>
              <w:bottom w:val="single" w:sz="12" w:space="0" w:color="000000"/>
            </w:tcBorders>
            <w:tcMar>
              <w:top w:w="0" w:type="dxa"/>
              <w:left w:w="120" w:type="dxa"/>
              <w:bottom w:w="0" w:type="dxa"/>
              <w:right w:w="120" w:type="dxa"/>
            </w:tcMar>
          </w:tcPr>
          <w:p w14:paraId="1EFB052E" w14:textId="77777777" w:rsidR="004B6C3B" w:rsidRPr="00CF354A" w:rsidRDefault="00C73D1E">
            <w:pPr>
              <w:ind w:left="-280"/>
              <w:jc w:val="both"/>
              <w:rPr>
                <w:rFonts w:ascii="Arial" w:eastAsia="Arial" w:hAnsi="Arial" w:cs="Arial"/>
              </w:rPr>
            </w:pPr>
            <w:r w:rsidRPr="00CF354A">
              <w:rPr>
                <w:rFonts w:ascii="Arial" w:eastAsia="Arial" w:hAnsi="Arial" w:cs="Arial"/>
              </w:rPr>
              <w:t xml:space="preserve"> </w:t>
            </w:r>
          </w:p>
        </w:tc>
        <w:tc>
          <w:tcPr>
            <w:tcW w:w="1485" w:type="dxa"/>
            <w:tcBorders>
              <w:bottom w:val="single" w:sz="12" w:space="0" w:color="000000"/>
            </w:tcBorders>
            <w:tcMar>
              <w:top w:w="0" w:type="dxa"/>
              <w:left w:w="120" w:type="dxa"/>
              <w:bottom w:w="0" w:type="dxa"/>
              <w:right w:w="120" w:type="dxa"/>
            </w:tcMar>
          </w:tcPr>
          <w:p w14:paraId="1F027062" w14:textId="77777777" w:rsidR="004B6C3B" w:rsidRPr="00CF354A" w:rsidRDefault="00C73D1E">
            <w:pPr>
              <w:ind w:right="-38"/>
              <w:jc w:val="both"/>
              <w:rPr>
                <w:rFonts w:ascii="Arial" w:eastAsia="Arial" w:hAnsi="Arial" w:cs="Arial"/>
              </w:rPr>
            </w:pPr>
            <w:r w:rsidRPr="00CF354A">
              <w:rPr>
                <w:rFonts w:ascii="Arial" w:eastAsia="Arial" w:hAnsi="Arial" w:cs="Arial"/>
              </w:rPr>
              <w:t>29 (80,6%)</w:t>
            </w:r>
          </w:p>
        </w:tc>
        <w:tc>
          <w:tcPr>
            <w:tcW w:w="1320" w:type="dxa"/>
            <w:tcBorders>
              <w:bottom w:val="single" w:sz="12" w:space="0" w:color="000000"/>
            </w:tcBorders>
            <w:tcMar>
              <w:top w:w="0" w:type="dxa"/>
              <w:left w:w="120" w:type="dxa"/>
              <w:bottom w:w="0" w:type="dxa"/>
              <w:right w:w="120" w:type="dxa"/>
            </w:tcMar>
          </w:tcPr>
          <w:p w14:paraId="3B9E1BB2" w14:textId="77777777" w:rsidR="004B6C3B" w:rsidRPr="00CF354A" w:rsidRDefault="00C73D1E">
            <w:pPr>
              <w:rPr>
                <w:rFonts w:ascii="Arial" w:eastAsia="Arial" w:hAnsi="Arial" w:cs="Arial"/>
              </w:rPr>
            </w:pPr>
            <w:r w:rsidRPr="00CF354A">
              <w:rPr>
                <w:rFonts w:ascii="Arial" w:eastAsia="Arial" w:hAnsi="Arial" w:cs="Arial"/>
              </w:rPr>
              <w:t>7 (19,4%)</w:t>
            </w:r>
          </w:p>
        </w:tc>
        <w:tc>
          <w:tcPr>
            <w:tcW w:w="1014" w:type="dxa"/>
            <w:gridSpan w:val="2"/>
            <w:tcBorders>
              <w:bottom w:val="single" w:sz="12" w:space="0" w:color="000000"/>
              <w:right w:val="single" w:sz="4" w:space="0" w:color="000000"/>
            </w:tcBorders>
            <w:tcMar>
              <w:top w:w="0" w:type="dxa"/>
              <w:left w:w="120" w:type="dxa"/>
              <w:bottom w:w="0" w:type="dxa"/>
              <w:right w:w="120" w:type="dxa"/>
            </w:tcMar>
          </w:tcPr>
          <w:p w14:paraId="3B994911" w14:textId="77777777" w:rsidR="004B6C3B" w:rsidRPr="00CF354A" w:rsidRDefault="00C73D1E">
            <w:pPr>
              <w:ind w:left="-280"/>
              <w:jc w:val="both"/>
              <w:rPr>
                <w:rFonts w:ascii="Arial" w:eastAsia="Arial" w:hAnsi="Arial" w:cs="Arial"/>
              </w:rPr>
            </w:pPr>
            <w:r w:rsidRPr="00CF354A">
              <w:rPr>
                <w:rFonts w:ascii="Arial" w:eastAsia="Arial" w:hAnsi="Arial" w:cs="Arial"/>
              </w:rPr>
              <w:t xml:space="preserve"> </w:t>
            </w:r>
          </w:p>
        </w:tc>
      </w:tr>
    </w:tbl>
    <w:p w14:paraId="23EF4250" w14:textId="77777777" w:rsidR="004B6C3B" w:rsidRPr="00CF354A" w:rsidRDefault="00C73D1E">
      <w:pPr>
        <w:spacing w:after="200"/>
        <w:jc w:val="both"/>
        <w:rPr>
          <w:rFonts w:ascii="Arial" w:eastAsia="Arial" w:hAnsi="Arial" w:cs="Arial"/>
        </w:rPr>
      </w:pPr>
      <w:r w:rsidRPr="00CF354A">
        <w:rPr>
          <w:rFonts w:ascii="Arial" w:eastAsia="Arial" w:hAnsi="Arial" w:cs="Arial"/>
          <w:b/>
          <w:bCs/>
        </w:rPr>
        <w:t>Nota</w:t>
      </w:r>
      <w:r w:rsidRPr="00CF354A">
        <w:rPr>
          <w:rFonts w:ascii="Arial" w:eastAsia="Arial" w:hAnsi="Arial" w:cs="Arial"/>
        </w:rPr>
        <w:t>: Frequência absoluta (n) e frequência relativa (%); *Valor de p: Exato de Fisher; Diferença estatisticamente significativa (p&lt;0,05).</w:t>
      </w:r>
    </w:p>
    <w:p w14:paraId="2CCFAD77" w14:textId="77777777" w:rsidR="004B6C3B" w:rsidRPr="00CF354A" w:rsidRDefault="00000000">
      <w:pPr>
        <w:spacing w:line="360" w:lineRule="auto"/>
        <w:ind w:firstLine="709"/>
        <w:jc w:val="both"/>
        <w:rPr>
          <w:rFonts w:ascii="Arial" w:eastAsia="Arial" w:hAnsi="Arial" w:cs="Arial"/>
        </w:rPr>
      </w:pPr>
      <w:sdt>
        <w:sdtPr>
          <w:rPr>
            <w:rFonts w:ascii="Arial" w:hAnsi="Arial" w:cs="Arial"/>
          </w:rPr>
          <w:tag w:val="goog_rdk_3"/>
          <w:id w:val="-1298420533"/>
        </w:sdtPr>
        <w:sdtContent>
          <w:r w:rsidR="00C73D1E" w:rsidRPr="00CF354A">
            <w:rPr>
              <w:rFonts w:ascii="Arial" w:eastAsia="Arial Unicode MS" w:hAnsi="Arial" w:cs="Arial"/>
            </w:rPr>
            <w:t xml:space="preserve">A Tabela 2 apresenta os escores médios dos atributos “grau de afiliação” e “integralidade do cuidado”, conforme avaliação dos cuidadores de crianças e adolescentes com deficiência em Palmas–TO. O componente grau de afiliação obteve média elevada [10 (DP = 0)], indicando forte vínculo com os serviços de saúde. Em contraste, os </w:t>
          </w:r>
          <w:r w:rsidR="00C73D1E" w:rsidRPr="00CF354A">
            <w:rPr>
              <w:rFonts w:ascii="Arial" w:eastAsia="Arial Unicode MS" w:hAnsi="Arial" w:cs="Arial"/>
            </w:rPr>
            <w:lastRenderedPageBreak/>
            <w:t>subcomponentes da integralidade do cuidado apresentaram desempenhos significativamente inferiores ao ponto de corte estabelecido pelo PCATool (≥ 6,6), com os serviços prestados alcançando a média de 4,4 (DP = 1,5), enquanto serviços disponíveis obtiveram média de somente 2,0 (DP = 0,6).</w:t>
          </w:r>
        </w:sdtContent>
      </w:sdt>
    </w:p>
    <w:p w14:paraId="363E73C4" w14:textId="77777777" w:rsidR="004B6C3B" w:rsidRPr="00CF354A" w:rsidRDefault="00C73D1E">
      <w:pPr>
        <w:tabs>
          <w:tab w:val="left" w:pos="7938"/>
        </w:tabs>
        <w:spacing w:before="200" w:after="200" w:line="360" w:lineRule="auto"/>
        <w:ind w:right="565"/>
        <w:jc w:val="both"/>
        <w:rPr>
          <w:rFonts w:ascii="Arial" w:eastAsia="Arial" w:hAnsi="Arial" w:cs="Arial"/>
        </w:rPr>
      </w:pPr>
      <w:r w:rsidRPr="00CF354A">
        <w:rPr>
          <w:rFonts w:ascii="Arial" w:eastAsia="Arial" w:hAnsi="Arial" w:cs="Arial"/>
          <w:b/>
          <w:bCs/>
        </w:rPr>
        <w:t>Tabela 2</w:t>
      </w:r>
      <w:r w:rsidRPr="00CF354A">
        <w:rPr>
          <w:rFonts w:ascii="Arial" w:eastAsia="Arial" w:hAnsi="Arial" w:cs="Arial"/>
        </w:rPr>
        <w:t xml:space="preserve"> - Escore do grau de afiliação e da integralidade na APS segundo familiares/cuidadores de crianças/adolescentes com deficiência, em Palmas, Tocantins, Brasil, 2022.</w:t>
      </w:r>
    </w:p>
    <w:tbl>
      <w:tblPr>
        <w:tblStyle w:val="a5"/>
        <w:tblW w:w="7470" w:type="dxa"/>
        <w:jc w:val="center"/>
        <w:tblInd w:w="0" w:type="dxa"/>
        <w:tblLayout w:type="fixed"/>
        <w:tblLook w:val="0000" w:firstRow="0" w:lastRow="0" w:firstColumn="0" w:lastColumn="0" w:noHBand="0" w:noVBand="0"/>
      </w:tblPr>
      <w:tblGrid>
        <w:gridCol w:w="3405"/>
        <w:gridCol w:w="1770"/>
        <w:gridCol w:w="2295"/>
      </w:tblGrid>
      <w:tr w:rsidR="004B6C3B" w:rsidRPr="00CF354A" w14:paraId="491CA665" w14:textId="77777777">
        <w:trPr>
          <w:trHeight w:val="177"/>
          <w:jc w:val="center"/>
        </w:trPr>
        <w:tc>
          <w:tcPr>
            <w:tcW w:w="3405" w:type="dxa"/>
            <w:tcBorders>
              <w:top w:val="single" w:sz="12" w:space="0" w:color="000000"/>
              <w:bottom w:val="single" w:sz="12" w:space="0" w:color="000000"/>
            </w:tcBorders>
            <w:vAlign w:val="bottom"/>
          </w:tcPr>
          <w:p w14:paraId="14EBEF43" w14:textId="77777777" w:rsidR="004B6C3B" w:rsidRPr="00CF354A" w:rsidRDefault="00C73D1E">
            <w:pPr>
              <w:jc w:val="center"/>
              <w:rPr>
                <w:rFonts w:ascii="Arial" w:eastAsia="Arial" w:hAnsi="Arial" w:cs="Arial"/>
                <w:b/>
                <w:bCs/>
              </w:rPr>
            </w:pPr>
            <w:r w:rsidRPr="00CF354A">
              <w:rPr>
                <w:rFonts w:ascii="Arial" w:eastAsia="Arial" w:hAnsi="Arial" w:cs="Arial"/>
                <w:b/>
                <w:bCs/>
              </w:rPr>
              <w:t>Atributos da APS</w:t>
            </w:r>
          </w:p>
        </w:tc>
        <w:tc>
          <w:tcPr>
            <w:tcW w:w="1770" w:type="dxa"/>
            <w:tcBorders>
              <w:top w:val="single" w:sz="12" w:space="0" w:color="000000"/>
              <w:bottom w:val="single" w:sz="12" w:space="0" w:color="000000"/>
            </w:tcBorders>
            <w:vAlign w:val="bottom"/>
          </w:tcPr>
          <w:p w14:paraId="3A4694A3" w14:textId="77777777" w:rsidR="004B6C3B" w:rsidRPr="00CF354A" w:rsidRDefault="00C73D1E">
            <w:pPr>
              <w:jc w:val="center"/>
              <w:rPr>
                <w:rFonts w:ascii="Arial" w:eastAsia="Arial" w:hAnsi="Arial" w:cs="Arial"/>
                <w:b/>
                <w:bCs/>
              </w:rPr>
            </w:pPr>
            <w:r w:rsidRPr="00CF354A">
              <w:rPr>
                <w:rFonts w:ascii="Arial" w:eastAsia="Arial" w:hAnsi="Arial" w:cs="Arial"/>
                <w:b/>
                <w:bCs/>
              </w:rPr>
              <w:t>Média</w:t>
            </w:r>
          </w:p>
        </w:tc>
        <w:tc>
          <w:tcPr>
            <w:tcW w:w="2295" w:type="dxa"/>
            <w:tcBorders>
              <w:top w:val="single" w:sz="12" w:space="0" w:color="000000"/>
              <w:bottom w:val="single" w:sz="12" w:space="0" w:color="000000"/>
            </w:tcBorders>
            <w:vAlign w:val="bottom"/>
          </w:tcPr>
          <w:p w14:paraId="40C10D01" w14:textId="77777777" w:rsidR="004B6C3B" w:rsidRPr="00CF354A" w:rsidRDefault="00C73D1E">
            <w:pPr>
              <w:jc w:val="center"/>
              <w:rPr>
                <w:rFonts w:ascii="Arial" w:eastAsia="Arial" w:hAnsi="Arial" w:cs="Arial"/>
                <w:b/>
                <w:bCs/>
              </w:rPr>
            </w:pPr>
            <w:r w:rsidRPr="00CF354A">
              <w:rPr>
                <w:rFonts w:ascii="Arial" w:eastAsia="Arial" w:hAnsi="Arial" w:cs="Arial"/>
                <w:b/>
                <w:bCs/>
              </w:rPr>
              <w:t>DP(±)</w:t>
            </w:r>
          </w:p>
        </w:tc>
      </w:tr>
      <w:tr w:rsidR="004B6C3B" w:rsidRPr="00CF354A" w14:paraId="001E0447" w14:textId="77777777">
        <w:trPr>
          <w:trHeight w:val="255"/>
          <w:jc w:val="center"/>
        </w:trPr>
        <w:tc>
          <w:tcPr>
            <w:tcW w:w="3405" w:type="dxa"/>
            <w:tcBorders>
              <w:top w:val="single" w:sz="12" w:space="0" w:color="000000"/>
              <w:bottom w:val="single" w:sz="4" w:space="0" w:color="000000"/>
            </w:tcBorders>
            <w:vAlign w:val="center"/>
          </w:tcPr>
          <w:p w14:paraId="6B285205" w14:textId="77777777" w:rsidR="004B6C3B" w:rsidRPr="00CF354A" w:rsidRDefault="00C73D1E">
            <w:pPr>
              <w:spacing w:line="360" w:lineRule="auto"/>
              <w:rPr>
                <w:rFonts w:ascii="Arial" w:eastAsia="Arial" w:hAnsi="Arial" w:cs="Arial"/>
              </w:rPr>
            </w:pPr>
            <w:r w:rsidRPr="00CF354A">
              <w:rPr>
                <w:rFonts w:ascii="Arial" w:eastAsia="Arial" w:hAnsi="Arial" w:cs="Arial"/>
              </w:rPr>
              <w:t>Grau de afiliação</w:t>
            </w:r>
          </w:p>
        </w:tc>
        <w:tc>
          <w:tcPr>
            <w:tcW w:w="1770" w:type="dxa"/>
            <w:tcBorders>
              <w:top w:val="single" w:sz="12" w:space="0" w:color="000000"/>
              <w:bottom w:val="single" w:sz="4" w:space="0" w:color="000000"/>
            </w:tcBorders>
          </w:tcPr>
          <w:p w14:paraId="04DF8826" w14:textId="77777777" w:rsidR="004B6C3B" w:rsidRPr="00CF354A" w:rsidRDefault="00C73D1E">
            <w:pPr>
              <w:jc w:val="center"/>
              <w:rPr>
                <w:rFonts w:ascii="Arial" w:eastAsia="Arial" w:hAnsi="Arial" w:cs="Arial"/>
              </w:rPr>
            </w:pPr>
            <w:r w:rsidRPr="00CF354A">
              <w:rPr>
                <w:rFonts w:ascii="Arial" w:eastAsia="Arial" w:hAnsi="Arial" w:cs="Arial"/>
              </w:rPr>
              <w:t>10</w:t>
            </w:r>
          </w:p>
        </w:tc>
        <w:tc>
          <w:tcPr>
            <w:tcW w:w="2295" w:type="dxa"/>
            <w:tcBorders>
              <w:top w:val="single" w:sz="12" w:space="0" w:color="000000"/>
              <w:bottom w:val="single" w:sz="4" w:space="0" w:color="000000"/>
            </w:tcBorders>
          </w:tcPr>
          <w:p w14:paraId="0E76D6E0" w14:textId="77777777" w:rsidR="004B6C3B" w:rsidRPr="00CF354A" w:rsidRDefault="00C73D1E">
            <w:pPr>
              <w:jc w:val="center"/>
              <w:rPr>
                <w:rFonts w:ascii="Arial" w:eastAsia="Arial" w:hAnsi="Arial" w:cs="Arial"/>
              </w:rPr>
            </w:pPr>
            <w:r w:rsidRPr="00CF354A">
              <w:rPr>
                <w:rFonts w:ascii="Arial" w:eastAsia="Arial" w:hAnsi="Arial" w:cs="Arial"/>
              </w:rPr>
              <w:t>0</w:t>
            </w:r>
          </w:p>
        </w:tc>
      </w:tr>
      <w:tr w:rsidR="004B6C3B" w:rsidRPr="00CF354A" w14:paraId="045183E9" w14:textId="77777777">
        <w:trPr>
          <w:trHeight w:val="255"/>
          <w:jc w:val="center"/>
        </w:trPr>
        <w:tc>
          <w:tcPr>
            <w:tcW w:w="3405" w:type="dxa"/>
            <w:tcBorders>
              <w:top w:val="single" w:sz="4" w:space="0" w:color="000000"/>
            </w:tcBorders>
          </w:tcPr>
          <w:p w14:paraId="1A96D46A" w14:textId="77777777" w:rsidR="004B6C3B" w:rsidRPr="00CF354A" w:rsidRDefault="00C73D1E">
            <w:pPr>
              <w:rPr>
                <w:rFonts w:ascii="Arial" w:eastAsia="Arial" w:hAnsi="Arial" w:cs="Arial"/>
              </w:rPr>
            </w:pPr>
            <w:r w:rsidRPr="00CF354A">
              <w:rPr>
                <w:rFonts w:ascii="Arial" w:eastAsia="Arial" w:hAnsi="Arial" w:cs="Arial"/>
              </w:rPr>
              <w:t>Integralidade do cuidado</w:t>
            </w:r>
          </w:p>
        </w:tc>
        <w:tc>
          <w:tcPr>
            <w:tcW w:w="1770" w:type="dxa"/>
            <w:tcBorders>
              <w:top w:val="single" w:sz="4" w:space="0" w:color="000000"/>
            </w:tcBorders>
          </w:tcPr>
          <w:p w14:paraId="275F97F7" w14:textId="77777777" w:rsidR="004B6C3B" w:rsidRPr="00CF354A" w:rsidRDefault="004B6C3B">
            <w:pPr>
              <w:jc w:val="center"/>
              <w:rPr>
                <w:rFonts w:ascii="Arial" w:eastAsia="Arial" w:hAnsi="Arial" w:cs="Arial"/>
              </w:rPr>
            </w:pPr>
          </w:p>
        </w:tc>
        <w:tc>
          <w:tcPr>
            <w:tcW w:w="2295" w:type="dxa"/>
            <w:tcBorders>
              <w:top w:val="single" w:sz="4" w:space="0" w:color="000000"/>
            </w:tcBorders>
          </w:tcPr>
          <w:p w14:paraId="19559C15" w14:textId="77777777" w:rsidR="004B6C3B" w:rsidRPr="00CF354A" w:rsidRDefault="004B6C3B">
            <w:pPr>
              <w:jc w:val="center"/>
              <w:rPr>
                <w:rFonts w:ascii="Arial" w:eastAsia="Arial" w:hAnsi="Arial" w:cs="Arial"/>
              </w:rPr>
            </w:pPr>
          </w:p>
        </w:tc>
      </w:tr>
      <w:tr w:rsidR="004B6C3B" w:rsidRPr="00CF354A" w14:paraId="424260D6" w14:textId="77777777">
        <w:trPr>
          <w:trHeight w:val="255"/>
          <w:jc w:val="center"/>
        </w:trPr>
        <w:tc>
          <w:tcPr>
            <w:tcW w:w="3405" w:type="dxa"/>
          </w:tcPr>
          <w:p w14:paraId="463E308D" w14:textId="77777777" w:rsidR="004B6C3B" w:rsidRPr="00CF354A" w:rsidRDefault="00C73D1E">
            <w:pPr>
              <w:ind w:left="356"/>
              <w:rPr>
                <w:rFonts w:ascii="Arial" w:eastAsia="Arial" w:hAnsi="Arial" w:cs="Arial"/>
              </w:rPr>
            </w:pPr>
            <w:r w:rsidRPr="00CF354A">
              <w:rPr>
                <w:rFonts w:ascii="Arial" w:eastAsia="Arial" w:hAnsi="Arial" w:cs="Arial"/>
              </w:rPr>
              <w:t>Serviços Disponíveis</w:t>
            </w:r>
          </w:p>
        </w:tc>
        <w:tc>
          <w:tcPr>
            <w:tcW w:w="1770" w:type="dxa"/>
          </w:tcPr>
          <w:p w14:paraId="5AD95FD2" w14:textId="77777777" w:rsidR="004B6C3B" w:rsidRPr="00CF354A" w:rsidRDefault="00C73D1E">
            <w:pPr>
              <w:jc w:val="center"/>
              <w:rPr>
                <w:rFonts w:ascii="Arial" w:eastAsia="Arial" w:hAnsi="Arial" w:cs="Arial"/>
              </w:rPr>
            </w:pPr>
            <w:r w:rsidRPr="00CF354A">
              <w:rPr>
                <w:rFonts w:ascii="Arial" w:eastAsia="Arial" w:hAnsi="Arial" w:cs="Arial"/>
              </w:rPr>
              <w:t>4,4</w:t>
            </w:r>
          </w:p>
        </w:tc>
        <w:tc>
          <w:tcPr>
            <w:tcW w:w="2295" w:type="dxa"/>
          </w:tcPr>
          <w:p w14:paraId="603DE9E2" w14:textId="77777777" w:rsidR="004B6C3B" w:rsidRPr="00CF354A" w:rsidRDefault="00C73D1E">
            <w:pPr>
              <w:jc w:val="center"/>
              <w:rPr>
                <w:rFonts w:ascii="Arial" w:eastAsia="Arial" w:hAnsi="Arial" w:cs="Arial"/>
              </w:rPr>
            </w:pPr>
            <w:r w:rsidRPr="00CF354A">
              <w:rPr>
                <w:rFonts w:ascii="Arial" w:eastAsia="Arial" w:hAnsi="Arial" w:cs="Arial"/>
              </w:rPr>
              <w:t>1,5</w:t>
            </w:r>
          </w:p>
        </w:tc>
      </w:tr>
      <w:tr w:rsidR="004B6C3B" w:rsidRPr="00CF354A" w14:paraId="7332E5A3" w14:textId="77777777">
        <w:trPr>
          <w:trHeight w:val="255"/>
          <w:jc w:val="center"/>
        </w:trPr>
        <w:tc>
          <w:tcPr>
            <w:tcW w:w="3405" w:type="dxa"/>
            <w:tcBorders>
              <w:bottom w:val="single" w:sz="12" w:space="0" w:color="000000"/>
            </w:tcBorders>
          </w:tcPr>
          <w:p w14:paraId="0789D480" w14:textId="77777777" w:rsidR="004B6C3B" w:rsidRPr="00CF354A" w:rsidRDefault="00C73D1E">
            <w:pPr>
              <w:ind w:left="356"/>
              <w:rPr>
                <w:rFonts w:ascii="Arial" w:eastAsia="Arial" w:hAnsi="Arial" w:cs="Arial"/>
              </w:rPr>
            </w:pPr>
            <w:r w:rsidRPr="00CF354A">
              <w:rPr>
                <w:rFonts w:ascii="Arial" w:eastAsia="Arial" w:hAnsi="Arial" w:cs="Arial"/>
              </w:rPr>
              <w:t>Serviços Prestados</w:t>
            </w:r>
          </w:p>
        </w:tc>
        <w:tc>
          <w:tcPr>
            <w:tcW w:w="1770" w:type="dxa"/>
            <w:tcBorders>
              <w:bottom w:val="single" w:sz="12" w:space="0" w:color="000000"/>
            </w:tcBorders>
          </w:tcPr>
          <w:p w14:paraId="4DA9F569" w14:textId="77777777" w:rsidR="004B6C3B" w:rsidRPr="00CF354A" w:rsidRDefault="00C73D1E">
            <w:pPr>
              <w:jc w:val="center"/>
              <w:rPr>
                <w:rFonts w:ascii="Arial" w:eastAsia="Arial" w:hAnsi="Arial" w:cs="Arial"/>
              </w:rPr>
            </w:pPr>
            <w:r w:rsidRPr="00CF354A">
              <w:rPr>
                <w:rFonts w:ascii="Arial" w:eastAsia="Arial" w:hAnsi="Arial" w:cs="Arial"/>
              </w:rPr>
              <w:t>2,0</w:t>
            </w:r>
          </w:p>
        </w:tc>
        <w:tc>
          <w:tcPr>
            <w:tcW w:w="2295" w:type="dxa"/>
            <w:tcBorders>
              <w:bottom w:val="single" w:sz="12" w:space="0" w:color="000000"/>
            </w:tcBorders>
          </w:tcPr>
          <w:p w14:paraId="0C389EDB" w14:textId="77777777" w:rsidR="004B6C3B" w:rsidRPr="00CF354A" w:rsidRDefault="00C73D1E">
            <w:pPr>
              <w:jc w:val="center"/>
              <w:rPr>
                <w:rFonts w:ascii="Arial" w:eastAsia="Arial" w:hAnsi="Arial" w:cs="Arial"/>
              </w:rPr>
            </w:pPr>
            <w:r w:rsidRPr="00CF354A">
              <w:rPr>
                <w:rFonts w:ascii="Arial" w:eastAsia="Arial" w:hAnsi="Arial" w:cs="Arial"/>
              </w:rPr>
              <w:t>0,6</w:t>
            </w:r>
          </w:p>
        </w:tc>
      </w:tr>
    </w:tbl>
    <w:p w14:paraId="02A09342" w14:textId="77777777" w:rsidR="004B6C3B" w:rsidRPr="00CF354A" w:rsidRDefault="004B6C3B">
      <w:pPr>
        <w:spacing w:line="360" w:lineRule="auto"/>
        <w:ind w:firstLine="709"/>
        <w:jc w:val="both"/>
        <w:rPr>
          <w:rFonts w:ascii="Arial" w:eastAsia="Arial" w:hAnsi="Arial" w:cs="Arial"/>
        </w:rPr>
      </w:pPr>
    </w:p>
    <w:p w14:paraId="653DF3F6" w14:textId="77777777" w:rsidR="004B6C3B" w:rsidRPr="00CF354A" w:rsidRDefault="00C73D1E">
      <w:pPr>
        <w:spacing w:line="360" w:lineRule="auto"/>
        <w:ind w:firstLine="709"/>
        <w:jc w:val="both"/>
        <w:rPr>
          <w:rFonts w:ascii="Arial" w:eastAsia="Arial" w:hAnsi="Arial" w:cs="Arial"/>
        </w:rPr>
      </w:pPr>
      <w:r w:rsidRPr="00CF354A">
        <w:rPr>
          <w:rFonts w:ascii="Arial" w:eastAsia="Arial" w:hAnsi="Arial" w:cs="Arial"/>
        </w:rPr>
        <w:t xml:space="preserve">A análise da Tabela 3, que apresenta a distribuição percentual das respostas de familiares e/ou cuidadores de crianças e adolescentes com deficiência em relação aos componentes do atributo integralidade na Atenção Primária à Saúde (APS), em Palmas, Tocantins, evidencia importantes lacunas na percepção sobre a oferta e a efetividade dos serviços. </w:t>
      </w:r>
    </w:p>
    <w:p w14:paraId="14C50BEC" w14:textId="77777777" w:rsidR="004B6C3B" w:rsidRPr="00CF354A" w:rsidRDefault="00C73D1E">
      <w:pPr>
        <w:spacing w:line="360" w:lineRule="auto"/>
        <w:ind w:firstLine="709"/>
        <w:jc w:val="both"/>
        <w:rPr>
          <w:rFonts w:ascii="Arial" w:eastAsia="Arial" w:hAnsi="Arial" w:cs="Arial"/>
        </w:rPr>
      </w:pPr>
      <w:r w:rsidRPr="00CF354A">
        <w:rPr>
          <w:rFonts w:ascii="Arial" w:eastAsia="Arial" w:hAnsi="Arial" w:cs="Arial"/>
        </w:rPr>
        <w:t>Os resultados obtidos indicam que a maioria dos respondentes avaliou negativamente os serviços disponíveis, afirmando 'com certeza não' ou 'provavelmente não' ter recebido orientações ou acesso a componentes essenciais da Atenção Básica, como planejamento familiar, suplementação nutricional, aconselhamento psicossocial ou identificação de problemas visuais</w:t>
      </w:r>
      <w:r w:rsidRPr="00CF354A">
        <w:rPr>
          <w:rFonts w:ascii="Arial" w:eastAsia="Arial" w:hAnsi="Arial" w:cs="Arial"/>
          <w:vertAlign w:val="superscript"/>
        </w:rPr>
        <w:t>20</w:t>
      </w:r>
      <w:r w:rsidRPr="00CF354A">
        <w:rPr>
          <w:rFonts w:ascii="Arial" w:eastAsia="Arial" w:hAnsi="Arial" w:cs="Arial"/>
        </w:rPr>
        <w:t>.</w:t>
      </w:r>
    </w:p>
    <w:p w14:paraId="66672843" w14:textId="77777777" w:rsidR="004B6C3B" w:rsidRPr="00CF354A" w:rsidRDefault="00C73D1E">
      <w:pPr>
        <w:spacing w:line="360" w:lineRule="auto"/>
        <w:ind w:firstLine="709"/>
        <w:jc w:val="both"/>
        <w:rPr>
          <w:rFonts w:ascii="Arial" w:eastAsia="Arial" w:hAnsi="Arial" w:cs="Arial"/>
        </w:rPr>
      </w:pPr>
      <w:r w:rsidRPr="00CF354A">
        <w:rPr>
          <w:rFonts w:ascii="Arial" w:eastAsia="Arial" w:hAnsi="Arial" w:cs="Arial"/>
        </w:rPr>
        <w:t xml:space="preserve">Este fato foi destacado no item referente ao aconselhamento para problemas de saúde mental, em que 51,4% dos cuidadores declararam ausência de abordagem, com nenhum respondente relatando certeza da oferta do serviço. Observou-se padrão semelhante quanto ao tratamento para uso prejudicial de substâncias (80%) e à inclusão em programas de suplementação nutricional (82,5%). </w:t>
      </w:r>
    </w:p>
    <w:p w14:paraId="1E806FC7" w14:textId="77777777" w:rsidR="004B6C3B" w:rsidRPr="00CF354A" w:rsidRDefault="00C73D1E">
      <w:pPr>
        <w:spacing w:line="360" w:lineRule="auto"/>
        <w:ind w:firstLine="709"/>
        <w:jc w:val="both"/>
        <w:rPr>
          <w:rFonts w:ascii="Arial" w:eastAsia="Arial" w:hAnsi="Arial" w:cs="Arial"/>
        </w:rPr>
      </w:pPr>
      <w:r w:rsidRPr="00CF354A">
        <w:rPr>
          <w:rFonts w:ascii="Arial" w:eastAsia="Arial" w:hAnsi="Arial" w:cs="Arial"/>
        </w:rPr>
        <w:t>O acesso à avaliação de problemas visuais também foi mal percebido, com 76,9% dos entrevistados indicando desconhecimento ou ausência dessa oferta. Somente o item 'planejamento familiar ou métodos anticoncepcionais' apresentou uma discreta variação nas proporções, com 54,3% dos respondentes atribuindo uma avaliação positiva.</w:t>
      </w:r>
    </w:p>
    <w:p w14:paraId="404CEC2D" w14:textId="77777777" w:rsidR="004B6C3B" w:rsidRPr="00CF354A" w:rsidRDefault="00C73D1E">
      <w:pPr>
        <w:spacing w:line="360" w:lineRule="auto"/>
        <w:ind w:firstLine="709"/>
        <w:jc w:val="both"/>
        <w:rPr>
          <w:rFonts w:ascii="Arial" w:eastAsia="Arial" w:hAnsi="Arial" w:cs="Arial"/>
          <w:b/>
          <w:bCs/>
          <w:strike/>
        </w:rPr>
      </w:pPr>
      <w:r w:rsidRPr="00CF354A">
        <w:rPr>
          <w:rFonts w:ascii="Arial" w:eastAsia="Arial" w:hAnsi="Arial" w:cs="Arial"/>
        </w:rPr>
        <w:t xml:space="preserve">Os elementos dos serviços prestados mostram importante avaliação negativa aos componentes de orientações fundamentais sobre crescimento e desenvolvimento infantil, </w:t>
      </w:r>
      <w:r w:rsidRPr="00CF354A">
        <w:rPr>
          <w:rFonts w:ascii="Arial" w:eastAsia="Arial" w:hAnsi="Arial" w:cs="Arial"/>
        </w:rPr>
        <w:lastRenderedPageBreak/>
        <w:t xml:space="preserve">sendo pouco reconhecidas como parte do cuidado, assim como abordagens sobre segurança infantil e manejo de comportamentos. </w:t>
      </w:r>
    </w:p>
    <w:p w14:paraId="620D4DBE" w14:textId="77777777" w:rsidR="004B6C3B" w:rsidRPr="00CF354A" w:rsidRDefault="00C73D1E">
      <w:pPr>
        <w:spacing w:before="200" w:after="200" w:line="360" w:lineRule="auto"/>
        <w:jc w:val="both"/>
        <w:rPr>
          <w:rFonts w:ascii="Arial" w:eastAsia="Arial" w:hAnsi="Arial" w:cs="Arial"/>
        </w:rPr>
      </w:pPr>
      <w:r w:rsidRPr="00CF354A">
        <w:rPr>
          <w:rFonts w:ascii="Arial" w:eastAsia="Arial" w:hAnsi="Arial" w:cs="Arial"/>
          <w:b/>
          <w:bCs/>
        </w:rPr>
        <w:t>Tabela 3</w:t>
      </w:r>
      <w:r w:rsidRPr="00CF354A">
        <w:rPr>
          <w:rFonts w:ascii="Arial" w:eastAsia="Arial" w:hAnsi="Arial" w:cs="Arial"/>
        </w:rPr>
        <w:t xml:space="preserve"> – Distribuição percentual das respostas dos familiares/cuidadores de crianças/adolescentes com deficiência da APS aos componentes do atributo integralidade, em Palmas, Tocantins, Brasil, 2022.</w:t>
      </w:r>
    </w:p>
    <w:tbl>
      <w:tblPr>
        <w:tblStyle w:val="a6"/>
        <w:tblW w:w="94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5"/>
        <w:gridCol w:w="1065"/>
        <w:gridCol w:w="1305"/>
        <w:gridCol w:w="1260"/>
        <w:gridCol w:w="1080"/>
        <w:gridCol w:w="1200"/>
      </w:tblGrid>
      <w:tr w:rsidR="004B6C3B" w:rsidRPr="00CF354A" w14:paraId="377EB3A7" w14:textId="77777777">
        <w:trPr>
          <w:trHeight w:val="200"/>
          <w:jc w:val="center"/>
        </w:trPr>
        <w:tc>
          <w:tcPr>
            <w:tcW w:w="3525" w:type="dxa"/>
            <w:vMerge w:val="restart"/>
            <w:tcBorders>
              <w:top w:val="single" w:sz="12" w:space="0" w:color="000000"/>
              <w:left w:val="nil"/>
              <w:right w:val="nil"/>
            </w:tcBorders>
          </w:tcPr>
          <w:p w14:paraId="336C523C" w14:textId="77777777" w:rsidR="004B6C3B" w:rsidRPr="00CF354A" w:rsidRDefault="004B6C3B">
            <w:pPr>
              <w:jc w:val="center"/>
              <w:rPr>
                <w:rFonts w:ascii="Arial" w:eastAsia="Arial" w:hAnsi="Arial" w:cs="Arial"/>
                <w:b/>
                <w:bCs/>
                <w:color w:val="FFFF00"/>
              </w:rPr>
            </w:pPr>
          </w:p>
          <w:p w14:paraId="5D9B83F6" w14:textId="77777777" w:rsidR="004B6C3B" w:rsidRPr="00CF354A" w:rsidRDefault="00C73D1E">
            <w:pPr>
              <w:rPr>
                <w:rFonts w:ascii="Arial" w:eastAsia="Arial" w:hAnsi="Arial" w:cs="Arial"/>
                <w:b/>
                <w:bCs/>
              </w:rPr>
            </w:pPr>
            <w:r w:rsidRPr="00CF354A">
              <w:rPr>
                <w:rFonts w:ascii="Arial" w:eastAsia="Arial" w:hAnsi="Arial" w:cs="Arial"/>
                <w:b/>
                <w:bCs/>
              </w:rPr>
              <w:t>Componentes do atributo</w:t>
            </w:r>
          </w:p>
          <w:p w14:paraId="32226F1A" w14:textId="77777777" w:rsidR="004B6C3B" w:rsidRPr="00CF354A" w:rsidRDefault="00C73D1E">
            <w:pPr>
              <w:rPr>
                <w:rFonts w:ascii="Arial" w:eastAsia="Arial" w:hAnsi="Arial" w:cs="Arial"/>
                <w:b/>
                <w:bCs/>
              </w:rPr>
            </w:pPr>
            <w:r w:rsidRPr="00CF354A">
              <w:rPr>
                <w:rFonts w:ascii="Arial" w:eastAsia="Arial" w:hAnsi="Arial" w:cs="Arial"/>
                <w:b/>
                <w:bCs/>
              </w:rPr>
              <w:t>Integralidade</w:t>
            </w:r>
          </w:p>
        </w:tc>
        <w:tc>
          <w:tcPr>
            <w:tcW w:w="4710" w:type="dxa"/>
            <w:gridSpan w:val="4"/>
            <w:tcBorders>
              <w:top w:val="single" w:sz="12" w:space="0" w:color="000000"/>
              <w:left w:val="nil"/>
              <w:bottom w:val="nil"/>
            </w:tcBorders>
          </w:tcPr>
          <w:p w14:paraId="6E0D0026" w14:textId="77777777" w:rsidR="004B6C3B" w:rsidRPr="00CF354A" w:rsidRDefault="00C73D1E">
            <w:pPr>
              <w:spacing w:line="360" w:lineRule="auto"/>
              <w:jc w:val="center"/>
              <w:rPr>
                <w:rFonts w:ascii="Arial" w:eastAsia="Arial" w:hAnsi="Arial" w:cs="Arial"/>
              </w:rPr>
            </w:pPr>
            <w:r w:rsidRPr="00CF354A">
              <w:rPr>
                <w:rFonts w:ascii="Arial" w:eastAsia="Arial" w:hAnsi="Arial" w:cs="Arial"/>
                <w:b/>
                <w:bCs/>
              </w:rPr>
              <w:t>Escala Likert: n(%)</w:t>
            </w:r>
          </w:p>
        </w:tc>
        <w:tc>
          <w:tcPr>
            <w:tcW w:w="1200" w:type="dxa"/>
            <w:vMerge w:val="restart"/>
            <w:tcBorders>
              <w:top w:val="single" w:sz="12" w:space="0" w:color="000000"/>
              <w:left w:val="nil"/>
              <w:right w:val="nil"/>
            </w:tcBorders>
            <w:vAlign w:val="center"/>
          </w:tcPr>
          <w:p w14:paraId="03CBAB7E" w14:textId="77777777" w:rsidR="004B6C3B" w:rsidRPr="00CF354A" w:rsidRDefault="00C73D1E">
            <w:pPr>
              <w:ind w:left="-70" w:right="-225"/>
              <w:jc w:val="center"/>
              <w:rPr>
                <w:rFonts w:ascii="Arial" w:eastAsia="Arial" w:hAnsi="Arial" w:cs="Arial"/>
              </w:rPr>
            </w:pPr>
            <w:r w:rsidRPr="00CF354A">
              <w:rPr>
                <w:rFonts w:ascii="Arial" w:eastAsia="Arial" w:hAnsi="Arial" w:cs="Arial"/>
                <w:b/>
                <w:bCs/>
              </w:rPr>
              <w:t>Total                       n (%)</w:t>
            </w:r>
          </w:p>
        </w:tc>
      </w:tr>
      <w:tr w:rsidR="004B6C3B" w:rsidRPr="00CF354A" w14:paraId="08774F46" w14:textId="77777777">
        <w:trPr>
          <w:trHeight w:val="77"/>
          <w:jc w:val="center"/>
        </w:trPr>
        <w:tc>
          <w:tcPr>
            <w:tcW w:w="3525" w:type="dxa"/>
            <w:vMerge/>
            <w:tcBorders>
              <w:top w:val="single" w:sz="12" w:space="0" w:color="000000"/>
              <w:left w:val="nil"/>
              <w:right w:val="nil"/>
            </w:tcBorders>
          </w:tcPr>
          <w:p w14:paraId="12BECDF6" w14:textId="77777777" w:rsidR="004B6C3B" w:rsidRPr="00CF354A" w:rsidRDefault="004B6C3B">
            <w:pPr>
              <w:widowControl w:val="0"/>
              <w:pBdr>
                <w:top w:val="nil"/>
                <w:left w:val="nil"/>
                <w:bottom w:val="nil"/>
                <w:right w:val="nil"/>
                <w:between w:val="nil"/>
              </w:pBdr>
              <w:spacing w:line="276" w:lineRule="auto"/>
              <w:rPr>
                <w:rFonts w:ascii="Arial" w:eastAsia="Arial" w:hAnsi="Arial" w:cs="Arial"/>
              </w:rPr>
            </w:pPr>
          </w:p>
        </w:tc>
        <w:tc>
          <w:tcPr>
            <w:tcW w:w="1065" w:type="dxa"/>
            <w:tcBorders>
              <w:top w:val="nil"/>
              <w:left w:val="nil"/>
              <w:bottom w:val="single" w:sz="12" w:space="0" w:color="000000"/>
              <w:right w:val="nil"/>
            </w:tcBorders>
          </w:tcPr>
          <w:p w14:paraId="3CF00400" w14:textId="77777777" w:rsidR="004B6C3B" w:rsidRPr="00CF354A" w:rsidRDefault="00C73D1E">
            <w:pPr>
              <w:jc w:val="center"/>
              <w:rPr>
                <w:rFonts w:ascii="Arial" w:eastAsia="Arial" w:hAnsi="Arial" w:cs="Arial"/>
              </w:rPr>
            </w:pPr>
            <w:r w:rsidRPr="00CF354A">
              <w:rPr>
                <w:rFonts w:ascii="Arial" w:eastAsia="Arial" w:hAnsi="Arial" w:cs="Arial"/>
                <w:b/>
                <w:bCs/>
              </w:rPr>
              <w:t>Com certeza sim</w:t>
            </w:r>
          </w:p>
        </w:tc>
        <w:tc>
          <w:tcPr>
            <w:tcW w:w="1305" w:type="dxa"/>
            <w:tcBorders>
              <w:top w:val="nil"/>
              <w:left w:val="nil"/>
              <w:bottom w:val="single" w:sz="12" w:space="0" w:color="000000"/>
              <w:right w:val="nil"/>
            </w:tcBorders>
            <w:vAlign w:val="center"/>
          </w:tcPr>
          <w:p w14:paraId="5ED63F3A" w14:textId="77777777" w:rsidR="004B6C3B" w:rsidRPr="00CF354A" w:rsidRDefault="00C73D1E">
            <w:pPr>
              <w:jc w:val="center"/>
              <w:rPr>
                <w:rFonts w:ascii="Arial" w:eastAsia="Arial" w:hAnsi="Arial" w:cs="Arial"/>
              </w:rPr>
            </w:pPr>
            <w:r w:rsidRPr="00CF354A">
              <w:rPr>
                <w:rFonts w:ascii="Arial" w:eastAsia="Arial" w:hAnsi="Arial" w:cs="Arial"/>
                <w:b/>
                <w:bCs/>
              </w:rPr>
              <w:t>Provavelmente sim</w:t>
            </w:r>
          </w:p>
        </w:tc>
        <w:tc>
          <w:tcPr>
            <w:tcW w:w="1260" w:type="dxa"/>
            <w:tcBorders>
              <w:top w:val="nil"/>
              <w:left w:val="nil"/>
              <w:bottom w:val="single" w:sz="12" w:space="0" w:color="000000"/>
              <w:right w:val="nil"/>
            </w:tcBorders>
            <w:vAlign w:val="center"/>
          </w:tcPr>
          <w:p w14:paraId="5C447BFF" w14:textId="77777777" w:rsidR="004B6C3B" w:rsidRPr="00CF354A" w:rsidRDefault="00C73D1E">
            <w:pPr>
              <w:ind w:right="-27"/>
              <w:jc w:val="center"/>
              <w:rPr>
                <w:rFonts w:ascii="Arial" w:eastAsia="Arial" w:hAnsi="Arial" w:cs="Arial"/>
              </w:rPr>
            </w:pPr>
            <w:r w:rsidRPr="00CF354A">
              <w:rPr>
                <w:rFonts w:ascii="Arial" w:eastAsia="Arial" w:hAnsi="Arial" w:cs="Arial"/>
                <w:b/>
                <w:bCs/>
              </w:rPr>
              <w:t>Provavelmente não</w:t>
            </w:r>
          </w:p>
        </w:tc>
        <w:tc>
          <w:tcPr>
            <w:tcW w:w="1080" w:type="dxa"/>
            <w:tcBorders>
              <w:top w:val="nil"/>
              <w:left w:val="nil"/>
              <w:bottom w:val="single" w:sz="12" w:space="0" w:color="000000"/>
              <w:right w:val="nil"/>
            </w:tcBorders>
            <w:vAlign w:val="center"/>
          </w:tcPr>
          <w:p w14:paraId="4A55BD01" w14:textId="77777777" w:rsidR="004B6C3B" w:rsidRPr="00CF354A" w:rsidRDefault="00C73D1E">
            <w:pPr>
              <w:ind w:right="-87"/>
              <w:jc w:val="center"/>
              <w:rPr>
                <w:rFonts w:ascii="Arial" w:eastAsia="Arial" w:hAnsi="Arial" w:cs="Arial"/>
              </w:rPr>
            </w:pPr>
            <w:r w:rsidRPr="00CF354A">
              <w:rPr>
                <w:rFonts w:ascii="Arial" w:eastAsia="Arial" w:hAnsi="Arial" w:cs="Arial"/>
                <w:b/>
                <w:bCs/>
              </w:rPr>
              <w:t>Com certeza não</w:t>
            </w:r>
          </w:p>
        </w:tc>
        <w:tc>
          <w:tcPr>
            <w:tcW w:w="1200" w:type="dxa"/>
            <w:vMerge/>
            <w:tcBorders>
              <w:top w:val="single" w:sz="12" w:space="0" w:color="000000"/>
              <w:left w:val="nil"/>
              <w:right w:val="nil"/>
            </w:tcBorders>
            <w:vAlign w:val="center"/>
          </w:tcPr>
          <w:p w14:paraId="5640A142" w14:textId="77777777" w:rsidR="004B6C3B" w:rsidRPr="00CF354A" w:rsidRDefault="004B6C3B">
            <w:pPr>
              <w:widowControl w:val="0"/>
              <w:pBdr>
                <w:top w:val="nil"/>
                <w:left w:val="nil"/>
                <w:bottom w:val="nil"/>
                <w:right w:val="nil"/>
                <w:between w:val="nil"/>
              </w:pBdr>
              <w:spacing w:line="276" w:lineRule="auto"/>
              <w:rPr>
                <w:rFonts w:ascii="Arial" w:eastAsia="Arial" w:hAnsi="Arial" w:cs="Arial"/>
              </w:rPr>
            </w:pPr>
          </w:p>
        </w:tc>
      </w:tr>
      <w:tr w:rsidR="004B6C3B" w:rsidRPr="00CF354A" w14:paraId="4418C76E" w14:textId="77777777">
        <w:trPr>
          <w:trHeight w:val="355"/>
          <w:jc w:val="center"/>
        </w:trPr>
        <w:tc>
          <w:tcPr>
            <w:tcW w:w="3525" w:type="dxa"/>
            <w:tcBorders>
              <w:top w:val="single" w:sz="12" w:space="0" w:color="000000"/>
              <w:left w:val="nil"/>
              <w:right w:val="nil"/>
            </w:tcBorders>
          </w:tcPr>
          <w:p w14:paraId="6428F24A" w14:textId="77777777" w:rsidR="004B6C3B" w:rsidRPr="00CF354A" w:rsidRDefault="00C73D1E">
            <w:pPr>
              <w:rPr>
                <w:rFonts w:ascii="Arial" w:eastAsia="Arial" w:hAnsi="Arial" w:cs="Arial"/>
                <w:b/>
                <w:bCs/>
              </w:rPr>
            </w:pPr>
            <w:r w:rsidRPr="00CF354A">
              <w:rPr>
                <w:rFonts w:ascii="Arial" w:eastAsia="Arial" w:hAnsi="Arial" w:cs="Arial"/>
                <w:b/>
                <w:bCs/>
              </w:rPr>
              <w:t>Serviços Disponíveis</w:t>
            </w:r>
          </w:p>
        </w:tc>
        <w:tc>
          <w:tcPr>
            <w:tcW w:w="1065" w:type="dxa"/>
            <w:tcBorders>
              <w:top w:val="single" w:sz="12" w:space="0" w:color="000000"/>
              <w:left w:val="nil"/>
              <w:right w:val="nil"/>
            </w:tcBorders>
            <w:vAlign w:val="center"/>
          </w:tcPr>
          <w:p w14:paraId="11E3F420" w14:textId="77777777" w:rsidR="004B6C3B" w:rsidRPr="00CF354A" w:rsidRDefault="004B6C3B">
            <w:pPr>
              <w:jc w:val="center"/>
              <w:rPr>
                <w:rFonts w:ascii="Arial" w:eastAsia="Arial" w:hAnsi="Arial" w:cs="Arial"/>
              </w:rPr>
            </w:pPr>
          </w:p>
        </w:tc>
        <w:tc>
          <w:tcPr>
            <w:tcW w:w="1305" w:type="dxa"/>
            <w:tcBorders>
              <w:top w:val="single" w:sz="12" w:space="0" w:color="000000"/>
              <w:left w:val="nil"/>
              <w:right w:val="nil"/>
            </w:tcBorders>
            <w:vAlign w:val="center"/>
          </w:tcPr>
          <w:p w14:paraId="71193109" w14:textId="77777777" w:rsidR="004B6C3B" w:rsidRPr="00CF354A" w:rsidRDefault="004B6C3B">
            <w:pPr>
              <w:jc w:val="center"/>
              <w:rPr>
                <w:rFonts w:ascii="Arial" w:eastAsia="Arial" w:hAnsi="Arial" w:cs="Arial"/>
              </w:rPr>
            </w:pPr>
          </w:p>
        </w:tc>
        <w:tc>
          <w:tcPr>
            <w:tcW w:w="1260" w:type="dxa"/>
            <w:tcBorders>
              <w:top w:val="single" w:sz="12" w:space="0" w:color="000000"/>
              <w:left w:val="nil"/>
              <w:right w:val="nil"/>
            </w:tcBorders>
            <w:vAlign w:val="center"/>
          </w:tcPr>
          <w:p w14:paraId="6E7B160F" w14:textId="77777777" w:rsidR="004B6C3B" w:rsidRPr="00CF354A" w:rsidRDefault="004B6C3B">
            <w:pPr>
              <w:jc w:val="center"/>
              <w:rPr>
                <w:rFonts w:ascii="Arial" w:eastAsia="Arial" w:hAnsi="Arial" w:cs="Arial"/>
              </w:rPr>
            </w:pPr>
          </w:p>
        </w:tc>
        <w:tc>
          <w:tcPr>
            <w:tcW w:w="1080" w:type="dxa"/>
            <w:tcBorders>
              <w:top w:val="single" w:sz="12" w:space="0" w:color="000000"/>
              <w:left w:val="nil"/>
              <w:right w:val="nil"/>
            </w:tcBorders>
            <w:vAlign w:val="center"/>
          </w:tcPr>
          <w:p w14:paraId="030A3DF5" w14:textId="77777777" w:rsidR="004B6C3B" w:rsidRPr="00CF354A" w:rsidRDefault="004B6C3B">
            <w:pPr>
              <w:jc w:val="center"/>
              <w:rPr>
                <w:rFonts w:ascii="Arial" w:eastAsia="Arial" w:hAnsi="Arial" w:cs="Arial"/>
              </w:rPr>
            </w:pPr>
          </w:p>
        </w:tc>
        <w:tc>
          <w:tcPr>
            <w:tcW w:w="1200" w:type="dxa"/>
            <w:tcBorders>
              <w:top w:val="single" w:sz="12" w:space="0" w:color="000000"/>
              <w:left w:val="nil"/>
              <w:right w:val="nil"/>
            </w:tcBorders>
            <w:vAlign w:val="center"/>
          </w:tcPr>
          <w:p w14:paraId="3AF780E6" w14:textId="77777777" w:rsidR="004B6C3B" w:rsidRPr="00CF354A" w:rsidRDefault="004B6C3B">
            <w:pPr>
              <w:jc w:val="center"/>
              <w:rPr>
                <w:rFonts w:ascii="Arial" w:eastAsia="Arial" w:hAnsi="Arial" w:cs="Arial"/>
              </w:rPr>
            </w:pPr>
          </w:p>
        </w:tc>
      </w:tr>
      <w:tr w:rsidR="004B6C3B" w:rsidRPr="00CF354A" w14:paraId="12D51E6A" w14:textId="77777777">
        <w:trPr>
          <w:trHeight w:val="525"/>
          <w:jc w:val="center"/>
        </w:trPr>
        <w:tc>
          <w:tcPr>
            <w:tcW w:w="3525" w:type="dxa"/>
            <w:tcBorders>
              <w:left w:val="nil"/>
              <w:bottom w:val="nil"/>
              <w:right w:val="nil"/>
            </w:tcBorders>
          </w:tcPr>
          <w:p w14:paraId="05A7A992" w14:textId="77777777" w:rsidR="004B6C3B" w:rsidRPr="00CF354A" w:rsidRDefault="00C73D1E">
            <w:pPr>
              <w:spacing w:after="200"/>
              <w:rPr>
                <w:rFonts w:ascii="Arial" w:eastAsia="Arial" w:hAnsi="Arial" w:cs="Arial"/>
              </w:rPr>
            </w:pPr>
            <w:r w:rsidRPr="00CF354A">
              <w:rPr>
                <w:rFonts w:ascii="Arial" w:eastAsia="Arial" w:hAnsi="Arial" w:cs="Arial"/>
                <w:b/>
                <w:bCs/>
              </w:rPr>
              <w:t>G3</w:t>
            </w:r>
            <w:r w:rsidRPr="00CF354A">
              <w:rPr>
                <w:rFonts w:ascii="Arial" w:eastAsia="Arial" w:hAnsi="Arial" w:cs="Arial"/>
              </w:rPr>
              <w:t xml:space="preserve"> Planejamento familiar ou métodos anticoncepcionais</w:t>
            </w:r>
          </w:p>
        </w:tc>
        <w:tc>
          <w:tcPr>
            <w:tcW w:w="1065" w:type="dxa"/>
            <w:tcBorders>
              <w:left w:val="nil"/>
              <w:bottom w:val="nil"/>
              <w:right w:val="nil"/>
            </w:tcBorders>
          </w:tcPr>
          <w:p w14:paraId="0C20FB04" w14:textId="77777777" w:rsidR="004B6C3B" w:rsidRPr="00CF354A" w:rsidRDefault="00C73D1E">
            <w:pPr>
              <w:spacing w:after="200"/>
              <w:ind w:left="-141" w:right="-77"/>
              <w:jc w:val="center"/>
              <w:rPr>
                <w:rFonts w:ascii="Arial" w:eastAsia="Arial" w:hAnsi="Arial" w:cs="Arial"/>
              </w:rPr>
            </w:pPr>
            <w:r w:rsidRPr="00CF354A">
              <w:rPr>
                <w:rFonts w:ascii="Arial" w:eastAsia="Arial" w:hAnsi="Arial" w:cs="Arial"/>
              </w:rPr>
              <w:t>5 (14,3%)</w:t>
            </w:r>
          </w:p>
        </w:tc>
        <w:tc>
          <w:tcPr>
            <w:tcW w:w="1305" w:type="dxa"/>
            <w:tcBorders>
              <w:left w:val="nil"/>
              <w:bottom w:val="nil"/>
              <w:right w:val="nil"/>
            </w:tcBorders>
          </w:tcPr>
          <w:p w14:paraId="684A8C09" w14:textId="77777777" w:rsidR="004B6C3B" w:rsidRPr="00CF354A" w:rsidRDefault="00C73D1E">
            <w:pPr>
              <w:spacing w:after="200"/>
              <w:jc w:val="center"/>
              <w:rPr>
                <w:rFonts w:ascii="Arial" w:eastAsia="Arial" w:hAnsi="Arial" w:cs="Arial"/>
              </w:rPr>
            </w:pPr>
            <w:r w:rsidRPr="00CF354A">
              <w:rPr>
                <w:rFonts w:ascii="Arial" w:eastAsia="Arial" w:hAnsi="Arial" w:cs="Arial"/>
              </w:rPr>
              <w:t>14 (40%)</w:t>
            </w:r>
          </w:p>
        </w:tc>
        <w:tc>
          <w:tcPr>
            <w:tcW w:w="1260" w:type="dxa"/>
            <w:tcBorders>
              <w:left w:val="nil"/>
              <w:bottom w:val="nil"/>
              <w:right w:val="nil"/>
            </w:tcBorders>
          </w:tcPr>
          <w:p w14:paraId="0EEB2F55" w14:textId="77777777" w:rsidR="004B6C3B" w:rsidRPr="00CF354A" w:rsidRDefault="00C73D1E">
            <w:pPr>
              <w:spacing w:after="200"/>
              <w:ind w:left="-141" w:right="-23"/>
              <w:jc w:val="center"/>
              <w:rPr>
                <w:rFonts w:ascii="Arial" w:eastAsia="Arial" w:hAnsi="Arial" w:cs="Arial"/>
              </w:rPr>
            </w:pPr>
            <w:r w:rsidRPr="00CF354A">
              <w:rPr>
                <w:rFonts w:ascii="Arial" w:eastAsia="Arial" w:hAnsi="Arial" w:cs="Arial"/>
              </w:rPr>
              <w:t>15 (42%)</w:t>
            </w:r>
          </w:p>
        </w:tc>
        <w:tc>
          <w:tcPr>
            <w:tcW w:w="1080" w:type="dxa"/>
            <w:tcBorders>
              <w:left w:val="nil"/>
              <w:bottom w:val="nil"/>
              <w:right w:val="nil"/>
            </w:tcBorders>
          </w:tcPr>
          <w:p w14:paraId="6F837F3B" w14:textId="77777777" w:rsidR="004B6C3B" w:rsidRPr="00CF354A" w:rsidRDefault="00C73D1E">
            <w:pPr>
              <w:spacing w:after="200"/>
              <w:jc w:val="center"/>
              <w:rPr>
                <w:rFonts w:ascii="Arial" w:eastAsia="Arial" w:hAnsi="Arial" w:cs="Arial"/>
              </w:rPr>
            </w:pPr>
            <w:r w:rsidRPr="00CF354A">
              <w:rPr>
                <w:rFonts w:ascii="Arial" w:eastAsia="Arial" w:hAnsi="Arial" w:cs="Arial"/>
              </w:rPr>
              <w:t>1 (3%)</w:t>
            </w:r>
          </w:p>
        </w:tc>
        <w:tc>
          <w:tcPr>
            <w:tcW w:w="1200" w:type="dxa"/>
            <w:tcBorders>
              <w:left w:val="nil"/>
              <w:bottom w:val="nil"/>
              <w:right w:val="nil"/>
            </w:tcBorders>
          </w:tcPr>
          <w:p w14:paraId="22B4F2D8" w14:textId="77777777" w:rsidR="004B6C3B" w:rsidRPr="00CF354A" w:rsidRDefault="00C73D1E">
            <w:pPr>
              <w:spacing w:after="200"/>
              <w:ind w:right="-83"/>
              <w:jc w:val="center"/>
              <w:rPr>
                <w:rFonts w:ascii="Arial" w:eastAsia="Arial" w:hAnsi="Arial" w:cs="Arial"/>
              </w:rPr>
            </w:pPr>
            <w:r w:rsidRPr="00CF354A">
              <w:rPr>
                <w:rFonts w:ascii="Arial" w:eastAsia="Arial" w:hAnsi="Arial" w:cs="Arial"/>
              </w:rPr>
              <w:t>35 (100%)</w:t>
            </w:r>
          </w:p>
        </w:tc>
      </w:tr>
      <w:tr w:rsidR="004B6C3B" w:rsidRPr="00CF354A" w14:paraId="3A533EF6" w14:textId="77777777">
        <w:trPr>
          <w:trHeight w:val="217"/>
          <w:jc w:val="center"/>
        </w:trPr>
        <w:tc>
          <w:tcPr>
            <w:tcW w:w="3525" w:type="dxa"/>
            <w:tcBorders>
              <w:top w:val="nil"/>
              <w:left w:val="nil"/>
              <w:bottom w:val="nil"/>
              <w:right w:val="nil"/>
            </w:tcBorders>
          </w:tcPr>
          <w:p w14:paraId="14FC8919" w14:textId="77777777" w:rsidR="004B6C3B" w:rsidRPr="00CF354A" w:rsidRDefault="00C73D1E">
            <w:pPr>
              <w:spacing w:after="200"/>
              <w:rPr>
                <w:rFonts w:ascii="Arial" w:eastAsia="Arial" w:hAnsi="Arial" w:cs="Arial"/>
              </w:rPr>
            </w:pPr>
            <w:r w:rsidRPr="00CF354A">
              <w:rPr>
                <w:rFonts w:ascii="Arial" w:eastAsia="Arial" w:hAnsi="Arial" w:cs="Arial"/>
                <w:b/>
                <w:bCs/>
              </w:rPr>
              <w:t>G4</w:t>
            </w:r>
            <w:r w:rsidRPr="00CF354A">
              <w:rPr>
                <w:rFonts w:ascii="Arial" w:eastAsia="Arial" w:hAnsi="Arial" w:cs="Arial"/>
              </w:rPr>
              <w:t xml:space="preserve"> Inclusão em programa de suplementação nutricional </w:t>
            </w:r>
          </w:p>
        </w:tc>
        <w:tc>
          <w:tcPr>
            <w:tcW w:w="1065" w:type="dxa"/>
            <w:tcBorders>
              <w:top w:val="nil"/>
              <w:left w:val="nil"/>
              <w:bottom w:val="nil"/>
              <w:right w:val="nil"/>
            </w:tcBorders>
          </w:tcPr>
          <w:p w14:paraId="37244D96" w14:textId="77777777" w:rsidR="004B6C3B" w:rsidRPr="00CF354A" w:rsidRDefault="00C73D1E">
            <w:pPr>
              <w:spacing w:after="200"/>
              <w:ind w:left="-141" w:right="4"/>
              <w:jc w:val="center"/>
              <w:rPr>
                <w:rFonts w:ascii="Arial" w:eastAsia="Arial" w:hAnsi="Arial" w:cs="Arial"/>
              </w:rPr>
            </w:pPr>
            <w:r w:rsidRPr="00CF354A">
              <w:rPr>
                <w:rFonts w:ascii="Arial" w:eastAsia="Arial" w:hAnsi="Arial" w:cs="Arial"/>
              </w:rPr>
              <w:t>2 (6%)</w:t>
            </w:r>
          </w:p>
        </w:tc>
        <w:tc>
          <w:tcPr>
            <w:tcW w:w="1305" w:type="dxa"/>
            <w:tcBorders>
              <w:top w:val="nil"/>
              <w:left w:val="nil"/>
              <w:bottom w:val="nil"/>
              <w:right w:val="nil"/>
            </w:tcBorders>
          </w:tcPr>
          <w:p w14:paraId="06C1549A" w14:textId="77777777" w:rsidR="004B6C3B" w:rsidRPr="00CF354A" w:rsidRDefault="00C73D1E">
            <w:pPr>
              <w:spacing w:after="200"/>
              <w:jc w:val="center"/>
              <w:rPr>
                <w:rFonts w:ascii="Arial" w:eastAsia="Arial" w:hAnsi="Arial" w:cs="Arial"/>
              </w:rPr>
            </w:pPr>
            <w:r w:rsidRPr="00CF354A">
              <w:rPr>
                <w:rFonts w:ascii="Arial" w:eastAsia="Arial" w:hAnsi="Arial" w:cs="Arial"/>
              </w:rPr>
              <w:t>4 (11,4%)</w:t>
            </w:r>
          </w:p>
        </w:tc>
        <w:tc>
          <w:tcPr>
            <w:tcW w:w="1260" w:type="dxa"/>
            <w:tcBorders>
              <w:top w:val="nil"/>
              <w:left w:val="nil"/>
              <w:bottom w:val="nil"/>
              <w:right w:val="nil"/>
            </w:tcBorders>
          </w:tcPr>
          <w:p w14:paraId="41D75B02" w14:textId="77777777" w:rsidR="004B6C3B" w:rsidRPr="00CF354A" w:rsidRDefault="00C73D1E">
            <w:pPr>
              <w:spacing w:after="200"/>
              <w:ind w:left="-141" w:right="-23"/>
              <w:jc w:val="center"/>
              <w:rPr>
                <w:rFonts w:ascii="Arial" w:eastAsia="Arial" w:hAnsi="Arial" w:cs="Arial"/>
              </w:rPr>
            </w:pPr>
            <w:r w:rsidRPr="00CF354A">
              <w:rPr>
                <w:rFonts w:ascii="Arial" w:eastAsia="Arial" w:hAnsi="Arial" w:cs="Arial"/>
              </w:rPr>
              <w:t>24 (68,5%)</w:t>
            </w:r>
          </w:p>
        </w:tc>
        <w:tc>
          <w:tcPr>
            <w:tcW w:w="1080" w:type="dxa"/>
            <w:tcBorders>
              <w:top w:val="nil"/>
              <w:left w:val="nil"/>
              <w:bottom w:val="nil"/>
              <w:right w:val="nil"/>
            </w:tcBorders>
          </w:tcPr>
          <w:p w14:paraId="7DCB2501" w14:textId="77777777" w:rsidR="004B6C3B" w:rsidRPr="00CF354A" w:rsidRDefault="00C73D1E">
            <w:pPr>
              <w:spacing w:after="200"/>
              <w:rPr>
                <w:rFonts w:ascii="Arial" w:eastAsia="Arial" w:hAnsi="Arial" w:cs="Arial"/>
              </w:rPr>
            </w:pPr>
            <w:r w:rsidRPr="00CF354A">
              <w:rPr>
                <w:rFonts w:ascii="Arial" w:eastAsia="Arial" w:hAnsi="Arial" w:cs="Arial"/>
              </w:rPr>
              <w:t>5 (14%)</w:t>
            </w:r>
          </w:p>
        </w:tc>
        <w:tc>
          <w:tcPr>
            <w:tcW w:w="1200" w:type="dxa"/>
            <w:tcBorders>
              <w:top w:val="nil"/>
              <w:left w:val="nil"/>
              <w:bottom w:val="nil"/>
              <w:right w:val="nil"/>
            </w:tcBorders>
          </w:tcPr>
          <w:p w14:paraId="755789ED" w14:textId="77777777" w:rsidR="004B6C3B" w:rsidRPr="00CF354A" w:rsidRDefault="00C73D1E">
            <w:pPr>
              <w:spacing w:after="200"/>
              <w:ind w:right="-83"/>
              <w:jc w:val="center"/>
              <w:rPr>
                <w:rFonts w:ascii="Arial" w:eastAsia="Arial" w:hAnsi="Arial" w:cs="Arial"/>
              </w:rPr>
            </w:pPr>
            <w:r w:rsidRPr="00CF354A">
              <w:rPr>
                <w:rFonts w:ascii="Arial" w:eastAsia="Arial" w:hAnsi="Arial" w:cs="Arial"/>
              </w:rPr>
              <w:t>35 (100%)</w:t>
            </w:r>
          </w:p>
        </w:tc>
      </w:tr>
      <w:tr w:rsidR="004B6C3B" w:rsidRPr="00CF354A" w14:paraId="56857C7D" w14:textId="77777777">
        <w:trPr>
          <w:trHeight w:val="511"/>
          <w:jc w:val="center"/>
        </w:trPr>
        <w:tc>
          <w:tcPr>
            <w:tcW w:w="3525" w:type="dxa"/>
            <w:tcBorders>
              <w:top w:val="nil"/>
              <w:left w:val="nil"/>
              <w:bottom w:val="nil"/>
              <w:right w:val="nil"/>
            </w:tcBorders>
          </w:tcPr>
          <w:p w14:paraId="26A33291" w14:textId="77777777" w:rsidR="004B6C3B" w:rsidRPr="00CF354A" w:rsidRDefault="00C73D1E">
            <w:pPr>
              <w:spacing w:after="200"/>
              <w:rPr>
                <w:rFonts w:ascii="Arial" w:eastAsia="Arial" w:hAnsi="Arial" w:cs="Arial"/>
              </w:rPr>
            </w:pPr>
            <w:r w:rsidRPr="00CF354A">
              <w:rPr>
                <w:rFonts w:ascii="Arial" w:eastAsia="Arial" w:hAnsi="Arial" w:cs="Arial"/>
                <w:b/>
                <w:bCs/>
              </w:rPr>
              <w:t>G5</w:t>
            </w:r>
            <w:r w:rsidRPr="00CF354A">
              <w:rPr>
                <w:rFonts w:ascii="Arial" w:eastAsia="Arial" w:hAnsi="Arial" w:cs="Arial"/>
              </w:rPr>
              <w:t xml:space="preserve"> Aconselhamento ou tratamento para o uso prejudicial de drogas lícitas ou ilícitas </w:t>
            </w:r>
          </w:p>
        </w:tc>
        <w:tc>
          <w:tcPr>
            <w:tcW w:w="1065" w:type="dxa"/>
            <w:tcBorders>
              <w:top w:val="nil"/>
              <w:left w:val="nil"/>
              <w:bottom w:val="nil"/>
              <w:right w:val="nil"/>
            </w:tcBorders>
          </w:tcPr>
          <w:p w14:paraId="5DD7BE4A" w14:textId="77777777" w:rsidR="004B6C3B" w:rsidRPr="00CF354A" w:rsidRDefault="00C73D1E">
            <w:pPr>
              <w:spacing w:after="200"/>
              <w:ind w:left="-141" w:right="4"/>
              <w:jc w:val="center"/>
              <w:rPr>
                <w:rFonts w:ascii="Arial" w:eastAsia="Arial" w:hAnsi="Arial" w:cs="Arial"/>
              </w:rPr>
            </w:pPr>
            <w:r w:rsidRPr="00CF354A">
              <w:rPr>
                <w:rFonts w:ascii="Arial" w:eastAsia="Arial" w:hAnsi="Arial" w:cs="Arial"/>
              </w:rPr>
              <w:t>3 (8,6%)</w:t>
            </w:r>
          </w:p>
        </w:tc>
        <w:tc>
          <w:tcPr>
            <w:tcW w:w="1305" w:type="dxa"/>
            <w:tcBorders>
              <w:top w:val="nil"/>
              <w:left w:val="nil"/>
              <w:bottom w:val="nil"/>
              <w:right w:val="nil"/>
            </w:tcBorders>
          </w:tcPr>
          <w:p w14:paraId="38AC0004" w14:textId="77777777" w:rsidR="004B6C3B" w:rsidRPr="00CF354A" w:rsidRDefault="00C73D1E">
            <w:pPr>
              <w:spacing w:after="200"/>
              <w:jc w:val="center"/>
              <w:rPr>
                <w:rFonts w:ascii="Arial" w:eastAsia="Arial" w:hAnsi="Arial" w:cs="Arial"/>
              </w:rPr>
            </w:pPr>
            <w:r w:rsidRPr="00CF354A">
              <w:rPr>
                <w:rFonts w:ascii="Arial" w:eastAsia="Arial" w:hAnsi="Arial" w:cs="Arial"/>
              </w:rPr>
              <w:t>4 (11,4%)</w:t>
            </w:r>
          </w:p>
        </w:tc>
        <w:tc>
          <w:tcPr>
            <w:tcW w:w="1260" w:type="dxa"/>
            <w:tcBorders>
              <w:top w:val="nil"/>
              <w:left w:val="nil"/>
              <w:bottom w:val="nil"/>
              <w:right w:val="nil"/>
            </w:tcBorders>
          </w:tcPr>
          <w:p w14:paraId="398958D8" w14:textId="77777777" w:rsidR="004B6C3B" w:rsidRPr="00CF354A" w:rsidRDefault="00C73D1E">
            <w:pPr>
              <w:spacing w:after="200"/>
              <w:ind w:left="-141" w:right="-23"/>
              <w:jc w:val="center"/>
              <w:rPr>
                <w:rFonts w:ascii="Arial" w:eastAsia="Arial" w:hAnsi="Arial" w:cs="Arial"/>
              </w:rPr>
            </w:pPr>
            <w:r w:rsidRPr="00CF354A">
              <w:rPr>
                <w:rFonts w:ascii="Arial" w:eastAsia="Arial" w:hAnsi="Arial" w:cs="Arial"/>
              </w:rPr>
              <w:t>26 (74,3%)</w:t>
            </w:r>
          </w:p>
        </w:tc>
        <w:tc>
          <w:tcPr>
            <w:tcW w:w="1080" w:type="dxa"/>
            <w:tcBorders>
              <w:top w:val="nil"/>
              <w:left w:val="nil"/>
              <w:bottom w:val="nil"/>
              <w:right w:val="nil"/>
            </w:tcBorders>
          </w:tcPr>
          <w:p w14:paraId="65222391" w14:textId="77777777" w:rsidR="004B6C3B" w:rsidRPr="00CF354A" w:rsidRDefault="00C73D1E">
            <w:pPr>
              <w:spacing w:after="200"/>
              <w:jc w:val="center"/>
              <w:rPr>
                <w:rFonts w:ascii="Arial" w:eastAsia="Arial" w:hAnsi="Arial" w:cs="Arial"/>
              </w:rPr>
            </w:pPr>
            <w:r w:rsidRPr="00CF354A">
              <w:rPr>
                <w:rFonts w:ascii="Arial" w:eastAsia="Arial" w:hAnsi="Arial" w:cs="Arial"/>
              </w:rPr>
              <w:t>2 (5,7%)</w:t>
            </w:r>
          </w:p>
        </w:tc>
        <w:tc>
          <w:tcPr>
            <w:tcW w:w="1200" w:type="dxa"/>
            <w:tcBorders>
              <w:top w:val="nil"/>
              <w:left w:val="nil"/>
              <w:bottom w:val="nil"/>
              <w:right w:val="nil"/>
            </w:tcBorders>
          </w:tcPr>
          <w:p w14:paraId="69BB6E5B" w14:textId="77777777" w:rsidR="004B6C3B" w:rsidRPr="00CF354A" w:rsidRDefault="00C73D1E">
            <w:pPr>
              <w:spacing w:after="200"/>
              <w:ind w:right="-83"/>
              <w:jc w:val="center"/>
              <w:rPr>
                <w:rFonts w:ascii="Arial" w:eastAsia="Arial" w:hAnsi="Arial" w:cs="Arial"/>
              </w:rPr>
            </w:pPr>
            <w:r w:rsidRPr="00CF354A">
              <w:rPr>
                <w:rFonts w:ascii="Arial" w:eastAsia="Arial" w:hAnsi="Arial" w:cs="Arial"/>
              </w:rPr>
              <w:t xml:space="preserve">35 (100%) </w:t>
            </w:r>
          </w:p>
        </w:tc>
      </w:tr>
      <w:tr w:rsidR="004B6C3B" w:rsidRPr="00CF354A" w14:paraId="722E0A6D" w14:textId="77777777">
        <w:trPr>
          <w:trHeight w:val="828"/>
          <w:jc w:val="center"/>
        </w:trPr>
        <w:tc>
          <w:tcPr>
            <w:tcW w:w="3525" w:type="dxa"/>
            <w:tcBorders>
              <w:top w:val="nil"/>
              <w:left w:val="nil"/>
              <w:bottom w:val="nil"/>
              <w:right w:val="nil"/>
            </w:tcBorders>
          </w:tcPr>
          <w:p w14:paraId="5A05A2AC" w14:textId="77777777" w:rsidR="004B6C3B" w:rsidRPr="00CF354A" w:rsidRDefault="00C73D1E">
            <w:pPr>
              <w:spacing w:after="200"/>
              <w:rPr>
                <w:rFonts w:ascii="Arial" w:eastAsia="Arial" w:hAnsi="Arial" w:cs="Arial"/>
              </w:rPr>
            </w:pPr>
            <w:r w:rsidRPr="00CF354A">
              <w:rPr>
                <w:rFonts w:ascii="Arial" w:eastAsia="Arial" w:hAnsi="Arial" w:cs="Arial"/>
                <w:b/>
                <w:bCs/>
              </w:rPr>
              <w:t>G6</w:t>
            </w:r>
            <w:r w:rsidRPr="00CF354A">
              <w:rPr>
                <w:rFonts w:ascii="Arial" w:eastAsia="Arial" w:hAnsi="Arial" w:cs="Arial"/>
              </w:rPr>
              <w:t xml:space="preserve"> Aconselhamento para problemas de saúde mental </w:t>
            </w:r>
          </w:p>
        </w:tc>
        <w:tc>
          <w:tcPr>
            <w:tcW w:w="1065" w:type="dxa"/>
            <w:tcBorders>
              <w:top w:val="nil"/>
              <w:left w:val="nil"/>
              <w:bottom w:val="nil"/>
              <w:right w:val="nil"/>
            </w:tcBorders>
          </w:tcPr>
          <w:p w14:paraId="253E8377" w14:textId="77777777" w:rsidR="004B6C3B" w:rsidRPr="00CF354A" w:rsidRDefault="00C73D1E">
            <w:pPr>
              <w:spacing w:after="200"/>
              <w:ind w:left="-141" w:right="-77"/>
              <w:jc w:val="center"/>
              <w:rPr>
                <w:rFonts w:ascii="Arial" w:eastAsia="Arial" w:hAnsi="Arial" w:cs="Arial"/>
              </w:rPr>
            </w:pPr>
            <w:r w:rsidRPr="00CF354A">
              <w:rPr>
                <w:rFonts w:ascii="Arial" w:eastAsia="Arial" w:hAnsi="Arial" w:cs="Arial"/>
              </w:rPr>
              <w:t>4 (11,4%)</w:t>
            </w:r>
          </w:p>
        </w:tc>
        <w:tc>
          <w:tcPr>
            <w:tcW w:w="1305" w:type="dxa"/>
            <w:tcBorders>
              <w:top w:val="nil"/>
              <w:left w:val="nil"/>
              <w:bottom w:val="nil"/>
              <w:right w:val="nil"/>
            </w:tcBorders>
          </w:tcPr>
          <w:p w14:paraId="6A46440B" w14:textId="77777777" w:rsidR="004B6C3B" w:rsidRPr="00CF354A" w:rsidRDefault="00C73D1E">
            <w:pPr>
              <w:spacing w:after="200"/>
              <w:ind w:left="-141"/>
              <w:jc w:val="center"/>
              <w:rPr>
                <w:rFonts w:ascii="Arial" w:eastAsia="Arial" w:hAnsi="Arial" w:cs="Arial"/>
              </w:rPr>
            </w:pPr>
            <w:r w:rsidRPr="00CF354A">
              <w:rPr>
                <w:rFonts w:ascii="Arial" w:eastAsia="Arial" w:hAnsi="Arial" w:cs="Arial"/>
              </w:rPr>
              <w:t>13 (37,1%)</w:t>
            </w:r>
          </w:p>
        </w:tc>
        <w:tc>
          <w:tcPr>
            <w:tcW w:w="1260" w:type="dxa"/>
            <w:tcBorders>
              <w:top w:val="nil"/>
              <w:left w:val="nil"/>
              <w:bottom w:val="nil"/>
              <w:right w:val="nil"/>
            </w:tcBorders>
          </w:tcPr>
          <w:p w14:paraId="24AD55B4" w14:textId="77777777" w:rsidR="004B6C3B" w:rsidRPr="00CF354A" w:rsidRDefault="00C73D1E">
            <w:pPr>
              <w:spacing w:after="200"/>
              <w:ind w:left="-141" w:right="-23"/>
              <w:jc w:val="center"/>
              <w:rPr>
                <w:rFonts w:ascii="Arial" w:eastAsia="Arial" w:hAnsi="Arial" w:cs="Arial"/>
              </w:rPr>
            </w:pPr>
            <w:r w:rsidRPr="00CF354A">
              <w:rPr>
                <w:rFonts w:ascii="Arial" w:eastAsia="Arial" w:hAnsi="Arial" w:cs="Arial"/>
              </w:rPr>
              <w:t>18 (51,4%)</w:t>
            </w:r>
          </w:p>
        </w:tc>
        <w:tc>
          <w:tcPr>
            <w:tcW w:w="1080" w:type="dxa"/>
            <w:tcBorders>
              <w:top w:val="nil"/>
              <w:left w:val="nil"/>
              <w:bottom w:val="nil"/>
              <w:right w:val="nil"/>
            </w:tcBorders>
          </w:tcPr>
          <w:p w14:paraId="28BDAFF6" w14:textId="77777777" w:rsidR="004B6C3B" w:rsidRPr="00CF354A" w:rsidRDefault="00C73D1E">
            <w:pPr>
              <w:spacing w:after="200"/>
              <w:jc w:val="center"/>
              <w:rPr>
                <w:rFonts w:ascii="Arial" w:eastAsia="Arial" w:hAnsi="Arial" w:cs="Arial"/>
              </w:rPr>
            </w:pPr>
            <w:r w:rsidRPr="00CF354A">
              <w:rPr>
                <w:rFonts w:ascii="Arial" w:eastAsia="Arial" w:hAnsi="Arial" w:cs="Arial"/>
              </w:rPr>
              <w:t>0(0%)</w:t>
            </w:r>
          </w:p>
        </w:tc>
        <w:tc>
          <w:tcPr>
            <w:tcW w:w="1200" w:type="dxa"/>
            <w:tcBorders>
              <w:top w:val="nil"/>
              <w:left w:val="nil"/>
              <w:bottom w:val="nil"/>
              <w:right w:val="nil"/>
            </w:tcBorders>
          </w:tcPr>
          <w:p w14:paraId="1014347B" w14:textId="77777777" w:rsidR="004B6C3B" w:rsidRPr="00CF354A" w:rsidRDefault="00C73D1E">
            <w:pPr>
              <w:spacing w:after="200"/>
              <w:ind w:right="-83"/>
              <w:jc w:val="center"/>
              <w:rPr>
                <w:rFonts w:ascii="Arial" w:eastAsia="Arial" w:hAnsi="Arial" w:cs="Arial"/>
              </w:rPr>
            </w:pPr>
            <w:r w:rsidRPr="00CF354A">
              <w:rPr>
                <w:rFonts w:ascii="Arial" w:eastAsia="Arial" w:hAnsi="Arial" w:cs="Arial"/>
              </w:rPr>
              <w:t>35 (100%)</w:t>
            </w:r>
          </w:p>
        </w:tc>
      </w:tr>
      <w:tr w:rsidR="004B6C3B" w:rsidRPr="00CF354A" w14:paraId="16A4D089" w14:textId="77777777">
        <w:trPr>
          <w:trHeight w:val="365"/>
          <w:jc w:val="center"/>
        </w:trPr>
        <w:tc>
          <w:tcPr>
            <w:tcW w:w="3525" w:type="dxa"/>
            <w:tcBorders>
              <w:top w:val="nil"/>
              <w:left w:val="nil"/>
              <w:right w:val="nil"/>
            </w:tcBorders>
          </w:tcPr>
          <w:p w14:paraId="6B52FD31" w14:textId="77777777" w:rsidR="004B6C3B" w:rsidRPr="00CF354A" w:rsidRDefault="00C73D1E">
            <w:pPr>
              <w:spacing w:after="200"/>
              <w:rPr>
                <w:rFonts w:ascii="Arial" w:eastAsia="Arial" w:hAnsi="Arial" w:cs="Arial"/>
                <w:b/>
                <w:bCs/>
              </w:rPr>
            </w:pPr>
            <w:r w:rsidRPr="00CF354A">
              <w:rPr>
                <w:rFonts w:ascii="Arial" w:eastAsia="Arial" w:hAnsi="Arial" w:cs="Arial"/>
                <w:b/>
                <w:bCs/>
              </w:rPr>
              <w:t>G9</w:t>
            </w:r>
            <w:r w:rsidRPr="00CF354A">
              <w:rPr>
                <w:rFonts w:ascii="Arial" w:eastAsia="Arial" w:hAnsi="Arial" w:cs="Arial"/>
              </w:rPr>
              <w:t xml:space="preserve"> Identificação de problemas visuais </w:t>
            </w:r>
          </w:p>
        </w:tc>
        <w:tc>
          <w:tcPr>
            <w:tcW w:w="1065" w:type="dxa"/>
            <w:tcBorders>
              <w:top w:val="nil"/>
              <w:left w:val="nil"/>
              <w:right w:val="nil"/>
            </w:tcBorders>
          </w:tcPr>
          <w:p w14:paraId="69C83BE8" w14:textId="77777777" w:rsidR="004B6C3B" w:rsidRPr="00CF354A" w:rsidRDefault="00C73D1E">
            <w:pPr>
              <w:spacing w:after="200"/>
              <w:ind w:left="-141" w:right="4"/>
              <w:jc w:val="center"/>
              <w:rPr>
                <w:rFonts w:ascii="Arial" w:eastAsia="Arial" w:hAnsi="Arial" w:cs="Arial"/>
              </w:rPr>
            </w:pPr>
            <w:r w:rsidRPr="00CF354A">
              <w:rPr>
                <w:rFonts w:ascii="Arial" w:eastAsia="Arial" w:hAnsi="Arial" w:cs="Arial"/>
              </w:rPr>
              <w:t>3 (7,7%)</w:t>
            </w:r>
          </w:p>
        </w:tc>
        <w:tc>
          <w:tcPr>
            <w:tcW w:w="1305" w:type="dxa"/>
            <w:tcBorders>
              <w:top w:val="nil"/>
              <w:left w:val="nil"/>
              <w:right w:val="nil"/>
            </w:tcBorders>
          </w:tcPr>
          <w:p w14:paraId="41AF1DE8" w14:textId="77777777" w:rsidR="004B6C3B" w:rsidRPr="00CF354A" w:rsidRDefault="00C73D1E">
            <w:pPr>
              <w:spacing w:after="200"/>
              <w:ind w:left="-141"/>
              <w:jc w:val="center"/>
              <w:rPr>
                <w:rFonts w:ascii="Arial" w:eastAsia="Arial" w:hAnsi="Arial" w:cs="Arial"/>
              </w:rPr>
            </w:pPr>
            <w:r w:rsidRPr="00CF354A">
              <w:rPr>
                <w:rFonts w:ascii="Arial" w:eastAsia="Arial" w:hAnsi="Arial" w:cs="Arial"/>
              </w:rPr>
              <w:t>6 (15,4%)</w:t>
            </w:r>
          </w:p>
        </w:tc>
        <w:tc>
          <w:tcPr>
            <w:tcW w:w="1260" w:type="dxa"/>
            <w:tcBorders>
              <w:top w:val="nil"/>
              <w:left w:val="nil"/>
              <w:right w:val="nil"/>
            </w:tcBorders>
          </w:tcPr>
          <w:p w14:paraId="761B12F6" w14:textId="77777777" w:rsidR="004B6C3B" w:rsidRPr="00CF354A" w:rsidRDefault="00C73D1E">
            <w:pPr>
              <w:spacing w:after="200"/>
              <w:ind w:left="-141" w:right="-23"/>
              <w:jc w:val="center"/>
              <w:rPr>
                <w:rFonts w:ascii="Arial" w:eastAsia="Arial" w:hAnsi="Arial" w:cs="Arial"/>
              </w:rPr>
            </w:pPr>
            <w:r w:rsidRPr="00CF354A">
              <w:rPr>
                <w:rFonts w:ascii="Arial" w:eastAsia="Arial" w:hAnsi="Arial" w:cs="Arial"/>
              </w:rPr>
              <w:t>25 (64,1%)</w:t>
            </w:r>
          </w:p>
        </w:tc>
        <w:tc>
          <w:tcPr>
            <w:tcW w:w="1080" w:type="dxa"/>
            <w:tcBorders>
              <w:top w:val="nil"/>
              <w:left w:val="nil"/>
              <w:right w:val="nil"/>
            </w:tcBorders>
          </w:tcPr>
          <w:p w14:paraId="07B364BA" w14:textId="77777777" w:rsidR="004B6C3B" w:rsidRPr="00CF354A" w:rsidRDefault="00C73D1E">
            <w:pPr>
              <w:spacing w:after="200"/>
              <w:ind w:left="-141" w:right="-62"/>
              <w:jc w:val="center"/>
              <w:rPr>
                <w:rFonts w:ascii="Arial" w:eastAsia="Arial" w:hAnsi="Arial" w:cs="Arial"/>
              </w:rPr>
            </w:pPr>
            <w:r w:rsidRPr="00CF354A">
              <w:rPr>
                <w:rFonts w:ascii="Arial" w:eastAsia="Arial" w:hAnsi="Arial" w:cs="Arial"/>
              </w:rPr>
              <w:t>5 (12,8%)</w:t>
            </w:r>
          </w:p>
        </w:tc>
        <w:tc>
          <w:tcPr>
            <w:tcW w:w="1200" w:type="dxa"/>
            <w:tcBorders>
              <w:top w:val="nil"/>
              <w:left w:val="nil"/>
              <w:right w:val="nil"/>
            </w:tcBorders>
          </w:tcPr>
          <w:p w14:paraId="082BE2B4" w14:textId="77777777" w:rsidR="004B6C3B" w:rsidRPr="00CF354A" w:rsidRDefault="00C73D1E">
            <w:pPr>
              <w:spacing w:after="200"/>
              <w:ind w:right="-83"/>
              <w:jc w:val="center"/>
              <w:rPr>
                <w:rFonts w:ascii="Arial" w:eastAsia="Arial" w:hAnsi="Arial" w:cs="Arial"/>
              </w:rPr>
            </w:pPr>
            <w:r w:rsidRPr="00CF354A">
              <w:rPr>
                <w:rFonts w:ascii="Arial" w:eastAsia="Arial" w:hAnsi="Arial" w:cs="Arial"/>
              </w:rPr>
              <w:t>39 (100%)</w:t>
            </w:r>
          </w:p>
        </w:tc>
      </w:tr>
      <w:tr w:rsidR="004B6C3B" w:rsidRPr="00CF354A" w14:paraId="5EB922B2" w14:textId="77777777">
        <w:trPr>
          <w:trHeight w:val="364"/>
          <w:jc w:val="center"/>
        </w:trPr>
        <w:tc>
          <w:tcPr>
            <w:tcW w:w="3525" w:type="dxa"/>
            <w:tcBorders>
              <w:left w:val="nil"/>
              <w:right w:val="nil"/>
            </w:tcBorders>
          </w:tcPr>
          <w:p w14:paraId="4BE0D3A3" w14:textId="77777777" w:rsidR="004B6C3B" w:rsidRPr="00CF354A" w:rsidRDefault="00C73D1E">
            <w:pPr>
              <w:spacing w:after="200"/>
              <w:rPr>
                <w:rFonts w:ascii="Arial" w:eastAsia="Arial" w:hAnsi="Arial" w:cs="Arial"/>
                <w:b/>
                <w:bCs/>
              </w:rPr>
            </w:pPr>
            <w:r w:rsidRPr="00CF354A">
              <w:rPr>
                <w:rFonts w:ascii="Arial" w:eastAsia="Arial" w:hAnsi="Arial" w:cs="Arial"/>
                <w:b/>
                <w:bCs/>
              </w:rPr>
              <w:t>Serviços Prestados</w:t>
            </w:r>
          </w:p>
        </w:tc>
        <w:tc>
          <w:tcPr>
            <w:tcW w:w="1065" w:type="dxa"/>
            <w:tcBorders>
              <w:left w:val="nil"/>
              <w:right w:val="nil"/>
            </w:tcBorders>
          </w:tcPr>
          <w:p w14:paraId="0B23F314" w14:textId="77777777" w:rsidR="004B6C3B" w:rsidRPr="00CF354A" w:rsidRDefault="004B6C3B">
            <w:pPr>
              <w:spacing w:after="200"/>
              <w:jc w:val="center"/>
              <w:rPr>
                <w:rFonts w:ascii="Arial" w:eastAsia="Arial" w:hAnsi="Arial" w:cs="Arial"/>
              </w:rPr>
            </w:pPr>
          </w:p>
        </w:tc>
        <w:tc>
          <w:tcPr>
            <w:tcW w:w="1305" w:type="dxa"/>
            <w:tcBorders>
              <w:left w:val="nil"/>
              <w:right w:val="nil"/>
            </w:tcBorders>
          </w:tcPr>
          <w:p w14:paraId="7D30F817" w14:textId="77777777" w:rsidR="004B6C3B" w:rsidRPr="00CF354A" w:rsidRDefault="004B6C3B">
            <w:pPr>
              <w:spacing w:after="200"/>
              <w:jc w:val="center"/>
              <w:rPr>
                <w:rFonts w:ascii="Arial" w:eastAsia="Arial" w:hAnsi="Arial" w:cs="Arial"/>
              </w:rPr>
            </w:pPr>
          </w:p>
        </w:tc>
        <w:tc>
          <w:tcPr>
            <w:tcW w:w="1260" w:type="dxa"/>
            <w:tcBorders>
              <w:left w:val="nil"/>
              <w:right w:val="nil"/>
            </w:tcBorders>
          </w:tcPr>
          <w:p w14:paraId="5AAA828A" w14:textId="77777777" w:rsidR="004B6C3B" w:rsidRPr="00CF354A" w:rsidRDefault="004B6C3B">
            <w:pPr>
              <w:spacing w:after="200"/>
              <w:jc w:val="center"/>
              <w:rPr>
                <w:rFonts w:ascii="Arial" w:eastAsia="Arial" w:hAnsi="Arial" w:cs="Arial"/>
              </w:rPr>
            </w:pPr>
          </w:p>
        </w:tc>
        <w:tc>
          <w:tcPr>
            <w:tcW w:w="1080" w:type="dxa"/>
            <w:tcBorders>
              <w:left w:val="nil"/>
              <w:right w:val="nil"/>
            </w:tcBorders>
          </w:tcPr>
          <w:p w14:paraId="5A5ECF75" w14:textId="77777777" w:rsidR="004B6C3B" w:rsidRPr="00CF354A" w:rsidRDefault="004B6C3B">
            <w:pPr>
              <w:spacing w:after="200"/>
              <w:jc w:val="center"/>
              <w:rPr>
                <w:rFonts w:ascii="Arial" w:eastAsia="Arial" w:hAnsi="Arial" w:cs="Arial"/>
              </w:rPr>
            </w:pPr>
          </w:p>
        </w:tc>
        <w:tc>
          <w:tcPr>
            <w:tcW w:w="1200" w:type="dxa"/>
            <w:tcBorders>
              <w:left w:val="nil"/>
              <w:right w:val="nil"/>
            </w:tcBorders>
          </w:tcPr>
          <w:p w14:paraId="0249A7DB" w14:textId="77777777" w:rsidR="004B6C3B" w:rsidRPr="00CF354A" w:rsidRDefault="004B6C3B">
            <w:pPr>
              <w:spacing w:after="200"/>
              <w:jc w:val="center"/>
              <w:rPr>
                <w:rFonts w:ascii="Arial" w:eastAsia="Arial" w:hAnsi="Arial" w:cs="Arial"/>
              </w:rPr>
            </w:pPr>
          </w:p>
        </w:tc>
      </w:tr>
      <w:tr w:rsidR="004B6C3B" w:rsidRPr="00CF354A" w14:paraId="697473CA" w14:textId="77777777">
        <w:trPr>
          <w:trHeight w:val="828"/>
          <w:jc w:val="center"/>
        </w:trPr>
        <w:tc>
          <w:tcPr>
            <w:tcW w:w="3525" w:type="dxa"/>
            <w:tcBorders>
              <w:left w:val="nil"/>
              <w:bottom w:val="nil"/>
              <w:right w:val="nil"/>
            </w:tcBorders>
          </w:tcPr>
          <w:p w14:paraId="7F74F1F6" w14:textId="77777777" w:rsidR="004B6C3B" w:rsidRPr="00CF354A" w:rsidRDefault="00C73D1E">
            <w:pPr>
              <w:spacing w:after="200"/>
              <w:rPr>
                <w:rFonts w:ascii="Arial" w:eastAsia="Arial" w:hAnsi="Arial" w:cs="Arial"/>
                <w:b/>
                <w:bCs/>
              </w:rPr>
            </w:pPr>
            <w:r w:rsidRPr="00CF354A">
              <w:rPr>
                <w:rFonts w:ascii="Arial" w:eastAsia="Arial" w:hAnsi="Arial" w:cs="Arial"/>
                <w:b/>
                <w:bCs/>
              </w:rPr>
              <w:t>H3</w:t>
            </w:r>
            <w:r w:rsidRPr="00CF354A">
              <w:rPr>
                <w:rFonts w:ascii="Arial" w:eastAsia="Arial" w:hAnsi="Arial" w:cs="Arial"/>
              </w:rPr>
              <w:t xml:space="preserve"> Mudanças no crescimento e desenvolvimento da criança, o que você deve esperar para cada idade </w:t>
            </w:r>
          </w:p>
        </w:tc>
        <w:tc>
          <w:tcPr>
            <w:tcW w:w="1065" w:type="dxa"/>
            <w:tcBorders>
              <w:left w:val="nil"/>
              <w:bottom w:val="nil"/>
              <w:right w:val="nil"/>
            </w:tcBorders>
          </w:tcPr>
          <w:p w14:paraId="44735F68" w14:textId="77777777" w:rsidR="004B6C3B" w:rsidRPr="00CF354A" w:rsidRDefault="00C73D1E">
            <w:pPr>
              <w:spacing w:after="200"/>
              <w:ind w:left="-141" w:right="-137"/>
              <w:jc w:val="center"/>
              <w:rPr>
                <w:rFonts w:ascii="Arial" w:eastAsia="Arial" w:hAnsi="Arial" w:cs="Arial"/>
              </w:rPr>
            </w:pPr>
            <w:r w:rsidRPr="00CF354A">
              <w:rPr>
                <w:rFonts w:ascii="Arial" w:eastAsia="Arial" w:hAnsi="Arial" w:cs="Arial"/>
              </w:rPr>
              <w:t>4 (11,4%)</w:t>
            </w:r>
          </w:p>
        </w:tc>
        <w:tc>
          <w:tcPr>
            <w:tcW w:w="1305" w:type="dxa"/>
            <w:tcBorders>
              <w:left w:val="nil"/>
              <w:bottom w:val="nil"/>
              <w:right w:val="nil"/>
            </w:tcBorders>
          </w:tcPr>
          <w:p w14:paraId="191FE822" w14:textId="77777777" w:rsidR="004B6C3B" w:rsidRPr="00CF354A" w:rsidRDefault="00C73D1E">
            <w:pPr>
              <w:spacing w:after="200"/>
              <w:jc w:val="center"/>
              <w:rPr>
                <w:rFonts w:ascii="Arial" w:eastAsia="Arial" w:hAnsi="Arial" w:cs="Arial"/>
              </w:rPr>
            </w:pPr>
            <w:r w:rsidRPr="00CF354A">
              <w:rPr>
                <w:rFonts w:ascii="Arial" w:eastAsia="Arial" w:hAnsi="Arial" w:cs="Arial"/>
              </w:rPr>
              <w:t>4 (11,4%)</w:t>
            </w:r>
          </w:p>
        </w:tc>
        <w:tc>
          <w:tcPr>
            <w:tcW w:w="1260" w:type="dxa"/>
            <w:tcBorders>
              <w:left w:val="nil"/>
              <w:bottom w:val="nil"/>
              <w:right w:val="nil"/>
            </w:tcBorders>
          </w:tcPr>
          <w:p w14:paraId="78192189" w14:textId="77777777" w:rsidR="004B6C3B" w:rsidRPr="00CF354A" w:rsidRDefault="00C73D1E">
            <w:pPr>
              <w:spacing w:after="200"/>
              <w:jc w:val="center"/>
              <w:rPr>
                <w:rFonts w:ascii="Arial" w:eastAsia="Arial" w:hAnsi="Arial" w:cs="Arial"/>
              </w:rPr>
            </w:pPr>
            <w:r w:rsidRPr="00CF354A">
              <w:rPr>
                <w:rFonts w:ascii="Arial" w:eastAsia="Arial" w:hAnsi="Arial" w:cs="Arial"/>
              </w:rPr>
              <w:t>21 (60%)</w:t>
            </w:r>
          </w:p>
        </w:tc>
        <w:tc>
          <w:tcPr>
            <w:tcW w:w="1080" w:type="dxa"/>
            <w:tcBorders>
              <w:left w:val="nil"/>
              <w:bottom w:val="nil"/>
              <w:right w:val="nil"/>
            </w:tcBorders>
          </w:tcPr>
          <w:p w14:paraId="77288605" w14:textId="77777777" w:rsidR="004B6C3B" w:rsidRPr="00CF354A" w:rsidRDefault="00C73D1E">
            <w:pPr>
              <w:spacing w:after="200"/>
              <w:jc w:val="center"/>
              <w:rPr>
                <w:rFonts w:ascii="Arial" w:eastAsia="Arial" w:hAnsi="Arial" w:cs="Arial"/>
              </w:rPr>
            </w:pPr>
            <w:r w:rsidRPr="00CF354A">
              <w:rPr>
                <w:rFonts w:ascii="Arial" w:eastAsia="Arial" w:hAnsi="Arial" w:cs="Arial"/>
              </w:rPr>
              <w:t>6 (17%)</w:t>
            </w:r>
          </w:p>
        </w:tc>
        <w:tc>
          <w:tcPr>
            <w:tcW w:w="1200" w:type="dxa"/>
            <w:tcBorders>
              <w:left w:val="nil"/>
              <w:bottom w:val="nil"/>
              <w:right w:val="nil"/>
            </w:tcBorders>
          </w:tcPr>
          <w:p w14:paraId="68AA5464" w14:textId="77777777" w:rsidR="004B6C3B" w:rsidRPr="00CF354A" w:rsidRDefault="00C73D1E">
            <w:pPr>
              <w:spacing w:after="200"/>
              <w:ind w:right="-83"/>
              <w:jc w:val="center"/>
              <w:rPr>
                <w:rFonts w:ascii="Arial" w:eastAsia="Arial" w:hAnsi="Arial" w:cs="Arial"/>
              </w:rPr>
            </w:pPr>
            <w:r w:rsidRPr="00CF354A">
              <w:rPr>
                <w:rFonts w:ascii="Arial" w:eastAsia="Arial" w:hAnsi="Arial" w:cs="Arial"/>
              </w:rPr>
              <w:t>35 (100%)</w:t>
            </w:r>
          </w:p>
        </w:tc>
      </w:tr>
      <w:tr w:rsidR="004B6C3B" w:rsidRPr="00CF354A" w14:paraId="2E587C0B" w14:textId="77777777">
        <w:trPr>
          <w:trHeight w:val="828"/>
          <w:jc w:val="center"/>
        </w:trPr>
        <w:tc>
          <w:tcPr>
            <w:tcW w:w="3525" w:type="dxa"/>
            <w:tcBorders>
              <w:top w:val="nil"/>
              <w:left w:val="nil"/>
              <w:bottom w:val="nil"/>
              <w:right w:val="nil"/>
            </w:tcBorders>
          </w:tcPr>
          <w:p w14:paraId="338B0911" w14:textId="77777777" w:rsidR="004B6C3B" w:rsidRPr="00CF354A" w:rsidRDefault="00C73D1E">
            <w:pPr>
              <w:spacing w:after="200"/>
              <w:rPr>
                <w:rFonts w:ascii="Arial" w:eastAsia="Arial" w:hAnsi="Arial" w:cs="Arial"/>
                <w:b/>
                <w:bCs/>
              </w:rPr>
            </w:pPr>
            <w:r w:rsidRPr="00CF354A">
              <w:rPr>
                <w:rFonts w:ascii="Arial" w:eastAsia="Arial" w:hAnsi="Arial" w:cs="Arial"/>
                <w:b/>
                <w:bCs/>
              </w:rPr>
              <w:t>H4</w:t>
            </w:r>
            <w:r w:rsidRPr="00CF354A">
              <w:rPr>
                <w:rFonts w:ascii="Arial" w:eastAsia="Arial" w:hAnsi="Arial" w:cs="Arial"/>
              </w:rPr>
              <w:t xml:space="preserve"> Maneiras de lidar com os problemas de comportamento da criança</w:t>
            </w:r>
          </w:p>
        </w:tc>
        <w:tc>
          <w:tcPr>
            <w:tcW w:w="1065" w:type="dxa"/>
            <w:tcBorders>
              <w:top w:val="nil"/>
              <w:left w:val="nil"/>
              <w:bottom w:val="nil"/>
              <w:right w:val="nil"/>
            </w:tcBorders>
          </w:tcPr>
          <w:p w14:paraId="77E78E3D" w14:textId="77777777" w:rsidR="004B6C3B" w:rsidRPr="00CF354A" w:rsidRDefault="00C73D1E">
            <w:pPr>
              <w:spacing w:after="200"/>
              <w:ind w:left="-141"/>
              <w:jc w:val="center"/>
              <w:rPr>
                <w:rFonts w:ascii="Arial" w:eastAsia="Arial" w:hAnsi="Arial" w:cs="Arial"/>
              </w:rPr>
            </w:pPr>
            <w:r w:rsidRPr="00CF354A">
              <w:rPr>
                <w:rFonts w:ascii="Arial" w:eastAsia="Arial" w:hAnsi="Arial" w:cs="Arial"/>
              </w:rPr>
              <w:t>3 (8,6%)</w:t>
            </w:r>
          </w:p>
        </w:tc>
        <w:tc>
          <w:tcPr>
            <w:tcW w:w="1305" w:type="dxa"/>
            <w:tcBorders>
              <w:top w:val="nil"/>
              <w:left w:val="nil"/>
              <w:bottom w:val="nil"/>
              <w:right w:val="nil"/>
            </w:tcBorders>
          </w:tcPr>
          <w:p w14:paraId="0948BBCA" w14:textId="77777777" w:rsidR="004B6C3B" w:rsidRPr="00CF354A" w:rsidRDefault="00C73D1E">
            <w:pPr>
              <w:spacing w:after="200"/>
              <w:jc w:val="center"/>
              <w:rPr>
                <w:rFonts w:ascii="Arial" w:eastAsia="Arial" w:hAnsi="Arial" w:cs="Arial"/>
              </w:rPr>
            </w:pPr>
            <w:r w:rsidRPr="00CF354A">
              <w:rPr>
                <w:rFonts w:ascii="Arial" w:eastAsia="Arial" w:hAnsi="Arial" w:cs="Arial"/>
              </w:rPr>
              <w:t>1 (2,8%)</w:t>
            </w:r>
          </w:p>
        </w:tc>
        <w:tc>
          <w:tcPr>
            <w:tcW w:w="1260" w:type="dxa"/>
            <w:tcBorders>
              <w:top w:val="nil"/>
              <w:left w:val="nil"/>
              <w:bottom w:val="nil"/>
              <w:right w:val="nil"/>
            </w:tcBorders>
          </w:tcPr>
          <w:p w14:paraId="4658F126" w14:textId="77777777" w:rsidR="004B6C3B" w:rsidRPr="00CF354A" w:rsidRDefault="00C73D1E">
            <w:pPr>
              <w:spacing w:after="200"/>
              <w:ind w:left="-141" w:right="-23"/>
              <w:jc w:val="center"/>
              <w:rPr>
                <w:rFonts w:ascii="Arial" w:eastAsia="Arial" w:hAnsi="Arial" w:cs="Arial"/>
              </w:rPr>
            </w:pPr>
            <w:r w:rsidRPr="00CF354A">
              <w:rPr>
                <w:rFonts w:ascii="Arial" w:eastAsia="Arial" w:hAnsi="Arial" w:cs="Arial"/>
              </w:rPr>
              <w:t>24 (68,6%)</w:t>
            </w:r>
          </w:p>
        </w:tc>
        <w:tc>
          <w:tcPr>
            <w:tcW w:w="1080" w:type="dxa"/>
            <w:tcBorders>
              <w:top w:val="nil"/>
              <w:left w:val="nil"/>
              <w:bottom w:val="nil"/>
              <w:right w:val="nil"/>
            </w:tcBorders>
          </w:tcPr>
          <w:p w14:paraId="5D28248E" w14:textId="77777777" w:rsidR="004B6C3B" w:rsidRPr="00CF354A" w:rsidRDefault="00C73D1E">
            <w:pPr>
              <w:spacing w:after="200"/>
              <w:ind w:right="-62"/>
              <w:jc w:val="center"/>
              <w:rPr>
                <w:rFonts w:ascii="Arial" w:eastAsia="Arial" w:hAnsi="Arial" w:cs="Arial"/>
              </w:rPr>
            </w:pPr>
            <w:r w:rsidRPr="00CF354A">
              <w:rPr>
                <w:rFonts w:ascii="Arial" w:eastAsia="Arial" w:hAnsi="Arial" w:cs="Arial"/>
              </w:rPr>
              <w:t>7 (20%)</w:t>
            </w:r>
          </w:p>
        </w:tc>
        <w:tc>
          <w:tcPr>
            <w:tcW w:w="1200" w:type="dxa"/>
            <w:tcBorders>
              <w:top w:val="nil"/>
              <w:left w:val="nil"/>
              <w:bottom w:val="nil"/>
              <w:right w:val="nil"/>
            </w:tcBorders>
          </w:tcPr>
          <w:p w14:paraId="680F4F0C" w14:textId="77777777" w:rsidR="004B6C3B" w:rsidRPr="00CF354A" w:rsidRDefault="00C73D1E">
            <w:pPr>
              <w:spacing w:after="200"/>
              <w:ind w:right="-83"/>
              <w:jc w:val="center"/>
              <w:rPr>
                <w:rFonts w:ascii="Arial" w:eastAsia="Arial" w:hAnsi="Arial" w:cs="Arial"/>
              </w:rPr>
            </w:pPr>
            <w:r w:rsidRPr="00CF354A">
              <w:rPr>
                <w:rFonts w:ascii="Arial" w:eastAsia="Arial" w:hAnsi="Arial" w:cs="Arial"/>
              </w:rPr>
              <w:t>35 (100%)</w:t>
            </w:r>
          </w:p>
        </w:tc>
      </w:tr>
      <w:tr w:rsidR="004B6C3B" w:rsidRPr="00CF354A" w14:paraId="06AF54D6" w14:textId="77777777">
        <w:trPr>
          <w:trHeight w:val="575"/>
          <w:jc w:val="center"/>
        </w:trPr>
        <w:tc>
          <w:tcPr>
            <w:tcW w:w="3525" w:type="dxa"/>
            <w:tcBorders>
              <w:top w:val="nil"/>
              <w:left w:val="nil"/>
              <w:bottom w:val="single" w:sz="12" w:space="0" w:color="000000"/>
              <w:right w:val="nil"/>
            </w:tcBorders>
          </w:tcPr>
          <w:p w14:paraId="139B6F11" w14:textId="77777777" w:rsidR="004B6C3B" w:rsidRPr="00CF354A" w:rsidRDefault="00C73D1E">
            <w:pPr>
              <w:spacing w:after="200"/>
              <w:rPr>
                <w:rFonts w:ascii="Arial" w:eastAsia="Arial" w:hAnsi="Arial" w:cs="Arial"/>
              </w:rPr>
            </w:pPr>
            <w:r w:rsidRPr="00CF354A">
              <w:rPr>
                <w:rFonts w:ascii="Arial" w:eastAsia="Arial" w:hAnsi="Arial" w:cs="Arial"/>
                <w:b/>
                <w:bCs/>
              </w:rPr>
              <w:t>H5</w:t>
            </w:r>
            <w:r w:rsidRPr="00CF354A">
              <w:rPr>
                <w:rFonts w:ascii="Arial" w:eastAsia="Arial" w:hAnsi="Arial" w:cs="Arial"/>
              </w:rPr>
              <w:t xml:space="preserve"> Maneiras para manter a criança segura </w:t>
            </w:r>
          </w:p>
        </w:tc>
        <w:tc>
          <w:tcPr>
            <w:tcW w:w="1065" w:type="dxa"/>
            <w:tcBorders>
              <w:top w:val="nil"/>
              <w:left w:val="nil"/>
              <w:bottom w:val="single" w:sz="12" w:space="0" w:color="000000"/>
              <w:right w:val="nil"/>
            </w:tcBorders>
          </w:tcPr>
          <w:p w14:paraId="4D009413" w14:textId="77777777" w:rsidR="004B6C3B" w:rsidRPr="00CF354A" w:rsidRDefault="00C73D1E">
            <w:pPr>
              <w:spacing w:after="200"/>
              <w:jc w:val="center"/>
              <w:rPr>
                <w:rFonts w:ascii="Arial" w:eastAsia="Arial" w:hAnsi="Arial" w:cs="Arial"/>
              </w:rPr>
            </w:pPr>
            <w:r w:rsidRPr="00CF354A">
              <w:rPr>
                <w:rFonts w:ascii="Arial" w:eastAsia="Arial" w:hAnsi="Arial" w:cs="Arial"/>
              </w:rPr>
              <w:t>2 (5%)</w:t>
            </w:r>
          </w:p>
        </w:tc>
        <w:tc>
          <w:tcPr>
            <w:tcW w:w="1305" w:type="dxa"/>
            <w:tcBorders>
              <w:top w:val="nil"/>
              <w:left w:val="nil"/>
              <w:bottom w:val="single" w:sz="12" w:space="0" w:color="000000"/>
              <w:right w:val="nil"/>
            </w:tcBorders>
          </w:tcPr>
          <w:p w14:paraId="2A3D7FE2" w14:textId="77777777" w:rsidR="004B6C3B" w:rsidRPr="00CF354A" w:rsidRDefault="00C73D1E">
            <w:pPr>
              <w:spacing w:after="200"/>
              <w:jc w:val="center"/>
              <w:rPr>
                <w:rFonts w:ascii="Arial" w:eastAsia="Arial" w:hAnsi="Arial" w:cs="Arial"/>
              </w:rPr>
            </w:pPr>
            <w:r w:rsidRPr="00CF354A">
              <w:rPr>
                <w:rFonts w:ascii="Arial" w:eastAsia="Arial" w:hAnsi="Arial" w:cs="Arial"/>
              </w:rPr>
              <w:t>1 (2,5%)</w:t>
            </w:r>
          </w:p>
        </w:tc>
        <w:tc>
          <w:tcPr>
            <w:tcW w:w="1260" w:type="dxa"/>
            <w:tcBorders>
              <w:top w:val="nil"/>
              <w:left w:val="nil"/>
              <w:bottom w:val="single" w:sz="12" w:space="0" w:color="000000"/>
              <w:right w:val="nil"/>
            </w:tcBorders>
          </w:tcPr>
          <w:p w14:paraId="145FD8EC" w14:textId="77777777" w:rsidR="004B6C3B" w:rsidRPr="00CF354A" w:rsidRDefault="00C73D1E">
            <w:pPr>
              <w:spacing w:after="200"/>
              <w:jc w:val="center"/>
              <w:rPr>
                <w:rFonts w:ascii="Arial" w:eastAsia="Arial" w:hAnsi="Arial" w:cs="Arial"/>
              </w:rPr>
            </w:pPr>
            <w:r w:rsidRPr="00CF354A">
              <w:rPr>
                <w:rFonts w:ascii="Arial" w:eastAsia="Arial" w:hAnsi="Arial" w:cs="Arial"/>
              </w:rPr>
              <w:t>27 (69%)</w:t>
            </w:r>
          </w:p>
        </w:tc>
        <w:tc>
          <w:tcPr>
            <w:tcW w:w="1080" w:type="dxa"/>
            <w:tcBorders>
              <w:top w:val="nil"/>
              <w:left w:val="nil"/>
              <w:bottom w:val="single" w:sz="12" w:space="0" w:color="000000"/>
              <w:right w:val="nil"/>
            </w:tcBorders>
          </w:tcPr>
          <w:p w14:paraId="3C1184B7" w14:textId="77777777" w:rsidR="004B6C3B" w:rsidRPr="00CF354A" w:rsidRDefault="00C73D1E">
            <w:pPr>
              <w:spacing w:after="200"/>
              <w:jc w:val="center"/>
              <w:rPr>
                <w:rFonts w:ascii="Arial" w:eastAsia="Arial" w:hAnsi="Arial" w:cs="Arial"/>
              </w:rPr>
            </w:pPr>
            <w:r w:rsidRPr="00CF354A">
              <w:rPr>
                <w:rFonts w:ascii="Arial" w:eastAsia="Arial" w:hAnsi="Arial" w:cs="Arial"/>
              </w:rPr>
              <w:t>9 (23%)</w:t>
            </w:r>
          </w:p>
        </w:tc>
        <w:tc>
          <w:tcPr>
            <w:tcW w:w="1200" w:type="dxa"/>
            <w:tcBorders>
              <w:top w:val="nil"/>
              <w:left w:val="nil"/>
              <w:bottom w:val="single" w:sz="12" w:space="0" w:color="000000"/>
              <w:right w:val="nil"/>
            </w:tcBorders>
          </w:tcPr>
          <w:p w14:paraId="071D360D" w14:textId="77777777" w:rsidR="004B6C3B" w:rsidRPr="00CF354A" w:rsidRDefault="00C73D1E">
            <w:pPr>
              <w:spacing w:after="200"/>
              <w:ind w:right="-83"/>
              <w:jc w:val="center"/>
              <w:rPr>
                <w:rFonts w:ascii="Arial" w:eastAsia="Arial" w:hAnsi="Arial" w:cs="Arial"/>
              </w:rPr>
            </w:pPr>
            <w:r w:rsidRPr="00CF354A">
              <w:rPr>
                <w:rFonts w:ascii="Arial" w:eastAsia="Arial" w:hAnsi="Arial" w:cs="Arial"/>
              </w:rPr>
              <w:t>39 (100%)</w:t>
            </w:r>
          </w:p>
        </w:tc>
      </w:tr>
    </w:tbl>
    <w:p w14:paraId="0F564D7E" w14:textId="77777777" w:rsidR="004B6C3B" w:rsidRPr="00CF354A" w:rsidRDefault="00C73D1E">
      <w:pPr>
        <w:shd w:val="clear" w:color="auto" w:fill="4F81BD"/>
        <w:spacing w:before="200"/>
        <w:rPr>
          <w:rFonts w:ascii="Arial" w:eastAsia="Arial" w:hAnsi="Arial" w:cs="Arial"/>
          <w:b/>
          <w:bCs/>
          <w:color w:val="FFFFFF"/>
        </w:rPr>
      </w:pPr>
      <w:r w:rsidRPr="00CF354A">
        <w:rPr>
          <w:rFonts w:ascii="Arial" w:eastAsia="Arial" w:hAnsi="Arial" w:cs="Arial"/>
          <w:b/>
          <w:bCs/>
          <w:color w:val="FFFFFF"/>
        </w:rPr>
        <w:t>4. DISCUSSÃO</w:t>
      </w:r>
    </w:p>
    <w:p w14:paraId="7CE793A4" w14:textId="77777777" w:rsidR="004B6C3B" w:rsidRPr="00CF354A" w:rsidRDefault="004B6C3B">
      <w:pPr>
        <w:spacing w:line="360" w:lineRule="auto"/>
        <w:ind w:firstLine="567"/>
        <w:jc w:val="both"/>
        <w:rPr>
          <w:rFonts w:ascii="Arial" w:eastAsia="Arial" w:hAnsi="Arial" w:cs="Arial"/>
        </w:rPr>
      </w:pPr>
    </w:p>
    <w:p w14:paraId="5B17F59C"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 xml:space="preserve">A análise dos dados evidência a reprodução de um padrão em comum com outras pesquisas, o protagonismo das mulheres como cuidadoras. Estudos anteriores demonstram que o papel de cuidadora é frequentemente assumido por mães ou avós, </w:t>
      </w:r>
      <w:r w:rsidRPr="00CF354A">
        <w:rPr>
          <w:rFonts w:ascii="Arial" w:eastAsia="Arial" w:hAnsi="Arial" w:cs="Arial"/>
        </w:rPr>
        <w:lastRenderedPageBreak/>
        <w:t>reforçando uma divisão sexual do trabalho naturalizada e pouco problematizada nas políticas públicas</w:t>
      </w:r>
      <w:r w:rsidRPr="00CF354A">
        <w:rPr>
          <w:rFonts w:ascii="Arial" w:eastAsia="Arial" w:hAnsi="Arial" w:cs="Arial"/>
          <w:vertAlign w:val="superscript"/>
        </w:rPr>
        <w:t>22–24</w:t>
      </w:r>
      <w:r w:rsidRPr="00CF354A">
        <w:rPr>
          <w:rFonts w:ascii="Arial" w:eastAsia="Arial" w:hAnsi="Arial" w:cs="Arial"/>
        </w:rPr>
        <w:t>.</w:t>
      </w:r>
    </w:p>
    <w:p w14:paraId="41364567"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A escolaridade da amostra apresenta uma distribuição que reflete o perfil educacional da população de Palmas-TO, consoante aos dados do Instituto Brasileiro de Geografia e Estatística (IBGE), com a maioria dos cuidadores possui ensino médio ou ensino superior completo, como no Censo de 2022</w:t>
      </w:r>
      <w:r w:rsidRPr="00CF354A">
        <w:rPr>
          <w:rFonts w:ascii="Arial" w:eastAsia="Arial" w:hAnsi="Arial" w:cs="Arial"/>
          <w:vertAlign w:val="superscript"/>
        </w:rPr>
        <w:t>18</w:t>
      </w:r>
      <w:r w:rsidRPr="00CF354A">
        <w:rPr>
          <w:rFonts w:ascii="Arial" w:eastAsia="Arial" w:hAnsi="Arial" w:cs="Arial"/>
        </w:rPr>
        <w:t>. Essa semelhança mostra que a amostra da pesquisa está alinhada com o contexto local, impondo validade aos achados do estudo.</w:t>
      </w:r>
    </w:p>
    <w:p w14:paraId="5A115130"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Vale destacar que, o nível de escolaridade entre os participantes impacta no seu letramento em saúde, entendido como sua capacidade de acessar, compreender e aplicar informações necessárias para tomar decisões adequadas sobre o próprio cuidado</w:t>
      </w:r>
      <w:r w:rsidRPr="00CF354A">
        <w:rPr>
          <w:rFonts w:ascii="Arial" w:eastAsia="Arial" w:hAnsi="Arial" w:cs="Arial"/>
          <w:vertAlign w:val="superscript"/>
        </w:rPr>
        <w:t>25,26</w:t>
      </w:r>
      <w:r w:rsidRPr="00CF354A">
        <w:rPr>
          <w:rFonts w:ascii="Arial" w:eastAsia="Arial" w:hAnsi="Arial" w:cs="Arial"/>
        </w:rPr>
        <w:t>. Dessa forma, mesmo participantes com maior escolaridade continuam avaliando negativamente a disponibilidade dos serviços, sugerindo que o problema não se resume a baixa escolaridade dos usuários, mas sim a fragilidades no próprio sistema.</w:t>
      </w:r>
    </w:p>
    <w:p w14:paraId="6564974B"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O alto escore médio para o atributo grau de afiliação indica forte vinculação dos cuidadores com a APS, evidenciando o reconhecimento desse serviço como fonte habitual de cuidado</w:t>
      </w:r>
      <w:r w:rsidRPr="00CF354A">
        <w:rPr>
          <w:rFonts w:ascii="Arial" w:eastAsia="Arial" w:hAnsi="Arial" w:cs="Arial"/>
          <w:vertAlign w:val="superscript"/>
        </w:rPr>
        <w:t>19</w:t>
      </w:r>
      <w:r w:rsidRPr="00CF354A">
        <w:rPr>
          <w:rFonts w:ascii="Arial" w:eastAsia="Arial" w:hAnsi="Arial" w:cs="Arial"/>
        </w:rPr>
        <w:t>. Esse resultado pode ser atribuído ao fato da amostra ser composta por usuários que possuem vínculo com o serviço, visto que, é importante ser usuário para ter uma percepção sobre a assistência prestada na APS.</w:t>
      </w:r>
    </w:p>
    <w:p w14:paraId="5F0D17EC"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 xml:space="preserve">O escore do subatributo serviços disponíveis avalia a presença de ações essenciais, como identificação de alterações visuais, planejamento familiar, suplementação nutricional e suporte psicossocial. No entanto, a média obtida ficou abaixo do ponto de corte satisfatório, evidenciando que esses serviços não são reconhecidos ou alcançados pelos respondentes. </w:t>
      </w:r>
    </w:p>
    <w:p w14:paraId="145BA65C"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Seguindo essa tendencia, os serviços prestados apresentaram escore insatisfatório e refletem uma percepção negativa dos cuidadores quanto aos temas abordados durante as consulta, que vão além de receitas para medicação ou pedidos de exames, mas o representam o conjunto de ações relacionadas ao acompanhamento integral da criança e sua família</w:t>
      </w:r>
      <w:r w:rsidRPr="00CF354A">
        <w:rPr>
          <w:rFonts w:ascii="Arial" w:eastAsia="Arial" w:hAnsi="Arial" w:cs="Arial"/>
          <w:vertAlign w:val="superscript"/>
        </w:rPr>
        <w:t>19,20</w:t>
      </w:r>
      <w:r w:rsidRPr="00CF354A">
        <w:rPr>
          <w:rFonts w:ascii="Arial" w:eastAsia="Arial" w:hAnsi="Arial" w:cs="Arial"/>
        </w:rPr>
        <w:t>.</w:t>
      </w:r>
    </w:p>
    <w:p w14:paraId="1B09C0EF"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Os usuários com maior tempo de vínculo com a APS apresentaram maior proporção de avaliações positivas quanto aos serviços disponíveis. No entanto, mantiveram uma percepção negativa em relação aos serviços prestados. Esses dados sugerem que, embora o vínculo prolongado contribua para um melhor reconhecimento da oferta de serviços, a população não tem uma avaliação satisfatória da qualidade do cuidado recebido pelas crianças com deficiência.</w:t>
      </w:r>
    </w:p>
    <w:p w14:paraId="603B5C6D"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lastRenderedPageBreak/>
        <w:t>Essa fragilidade torna-se ainda mais evidente na análise dos componentes desses subatributos (Tabela 3), com predominância de respostas negativas ou pouco afirmativas nos aspectos essenciais da integralidade ao atendimento das crianças com deficiência. Indicando que, esses resultados revelam avaliações que não alcançaram o mínimo de opção “provavelmente sim” e menos ainda “com certeza sim”</w:t>
      </w:r>
      <w:r w:rsidRPr="00CF354A">
        <w:rPr>
          <w:rFonts w:ascii="Arial" w:eastAsia="Arial" w:hAnsi="Arial" w:cs="Arial"/>
          <w:vertAlign w:val="superscript"/>
        </w:rPr>
        <w:t>19</w:t>
      </w:r>
      <w:r w:rsidRPr="00CF354A">
        <w:rPr>
          <w:rFonts w:ascii="Arial" w:eastAsia="Arial" w:hAnsi="Arial" w:cs="Arial"/>
        </w:rPr>
        <w:t xml:space="preserve">. </w:t>
      </w:r>
    </w:p>
    <w:p w14:paraId="6055A600"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 xml:space="preserve"> A média geral dos escores da APS no Brasil é de 5,9, sendo a região Norte a que apresenta o pior desempenho, com média de 5,5. Nesse contexto, os resultados obtidos em Palmas–TO mostram um cenário ainda mais preocupante, uma vez que os escores locais não alcançam sequer a média da região com pior avaliação nacional</w:t>
      </w:r>
      <w:r w:rsidRPr="00CF354A">
        <w:rPr>
          <w:rFonts w:ascii="Arial" w:eastAsia="Arial" w:hAnsi="Arial" w:cs="Arial"/>
          <w:vertAlign w:val="superscript"/>
        </w:rPr>
        <w:t>27</w:t>
      </w:r>
      <w:r w:rsidRPr="00CF354A">
        <w:rPr>
          <w:rFonts w:ascii="Arial" w:eastAsia="Arial" w:hAnsi="Arial" w:cs="Arial"/>
        </w:rPr>
        <w:t>. Evidenciando uma lacuna significativa, que exige melhorias, não somente para alcançar um padrão bom, mas para se atingir ao menos o patamar básico de qualidade.</w:t>
      </w:r>
    </w:p>
    <w:p w14:paraId="50CE3720"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A baixa percepção de acesso e efetividade, mesmo com oferta de serviços, é reflexo de falhas na comunicação e organização fragmentada da APS</w:t>
      </w:r>
      <w:r w:rsidRPr="00CF354A">
        <w:rPr>
          <w:rFonts w:ascii="Arial" w:eastAsia="Arial" w:hAnsi="Arial" w:cs="Arial"/>
          <w:vertAlign w:val="superscript"/>
        </w:rPr>
        <w:t>28</w:t>
      </w:r>
      <w:r w:rsidRPr="00CF354A">
        <w:rPr>
          <w:rFonts w:ascii="Arial" w:eastAsia="Arial" w:hAnsi="Arial" w:cs="Arial"/>
        </w:rPr>
        <w:t>. Dessa forma, a ausência de respostas afirmativas em todos os itens específicos reforçam o comprometimento do cuidado integral para a criança com deficiência.</w:t>
      </w:r>
    </w:p>
    <w:p w14:paraId="12259A66"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 xml:space="preserve">A criança com deficiência física apresenta múltiplas dimensões de vulnerabilidade que se manifestam de maneira interdependente. Nessa perspectiva, as lacunas na integralidade do cuidado oferecido a esse grupo reiteram sua condição de fragilidade, podendo favorecer o surgimento de agravos à saúde. Consequentemente, essas famílias percorrem trajetórias complexas e solitárias para assegurar a visibilidade dessas crianças, mobilizando recursos próprios para acesso a serviços privados ou recorrendo a ações de solidariedade para suprir as incompletudes do serviço de saúde pública </w:t>
      </w:r>
      <w:r w:rsidRPr="00CF354A">
        <w:rPr>
          <w:rFonts w:ascii="Arial" w:eastAsia="Arial" w:hAnsi="Arial" w:cs="Arial"/>
          <w:vertAlign w:val="superscript"/>
        </w:rPr>
        <w:t>28, 29</w:t>
      </w:r>
      <w:r w:rsidRPr="00CF354A">
        <w:rPr>
          <w:rFonts w:ascii="Arial" w:eastAsia="Arial" w:hAnsi="Arial" w:cs="Arial"/>
        </w:rPr>
        <w:t>.</w:t>
      </w:r>
    </w:p>
    <w:p w14:paraId="47A0F161"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A avaliação ruim acesso sobre identificação de problemas visuais sugere que os pais não possuem conhecimento ou não tiveram acesso a esse serviço através da APS.  Essa questão pode estar relacionada ao fato desse serviço ser prestado muitas das vezes no ambiente escolar, como preconiza o Programa Saúde na Escola</w:t>
      </w:r>
      <w:r w:rsidRPr="00CF354A">
        <w:rPr>
          <w:rFonts w:ascii="Arial" w:eastAsia="Arial" w:hAnsi="Arial" w:cs="Arial"/>
          <w:vertAlign w:val="superscript"/>
        </w:rPr>
        <w:t>30, 31</w:t>
      </w:r>
      <w:r w:rsidRPr="00CF354A">
        <w:rPr>
          <w:rFonts w:ascii="Arial" w:eastAsia="Arial" w:hAnsi="Arial" w:cs="Arial"/>
        </w:rPr>
        <w:t>.</w:t>
      </w:r>
    </w:p>
    <w:p w14:paraId="0458E42B"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ab/>
        <w:t>O componente “planejamento familiar e ao acesso a métodos anticoncepcionais” apresentou predominância de respostas positivas, indicando que esse serviço é ofertado e utilizado pelo público da amostra. Em contraposição, os demais componentes dos serviços prestados e disponíveis obtiveram avaliações insatisfatórias. Esse padrão de fragilidade na integralidade é observado em outros estudos semelhantes, reforçando a inefetividade da atenção as necessidades desse público</w:t>
      </w:r>
      <w:r w:rsidRPr="00CF354A">
        <w:rPr>
          <w:rFonts w:ascii="Arial" w:eastAsia="Arial" w:hAnsi="Arial" w:cs="Arial"/>
          <w:vertAlign w:val="superscript"/>
        </w:rPr>
        <w:t>31–34</w:t>
      </w:r>
      <w:r w:rsidRPr="00CF354A">
        <w:rPr>
          <w:rFonts w:ascii="Arial" w:eastAsia="Arial" w:hAnsi="Arial" w:cs="Arial"/>
        </w:rPr>
        <w:t>.</w:t>
      </w:r>
    </w:p>
    <w:p w14:paraId="6135F580"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ab/>
        <w:t xml:space="preserve">Observou-se ainda uma associação entre menores escores de integralidade e condições socioeconômicas mais vulneráveis, evidenciando a persistência de iniquidades no acesso e qualidade do cuidado ofertado aos desfavorecidos. Esse achado reforça </w:t>
      </w:r>
      <w:r w:rsidRPr="00CF354A">
        <w:rPr>
          <w:rFonts w:ascii="Arial" w:eastAsia="Arial" w:hAnsi="Arial" w:cs="Arial"/>
        </w:rPr>
        <w:lastRenderedPageBreak/>
        <w:t>preocupações passadas sobre a insuficiência das estratégias adotadas pela APS para atender às necessidades específicas das pessoas com deficiência</w:t>
      </w:r>
      <w:r w:rsidRPr="00CF354A">
        <w:rPr>
          <w:rFonts w:ascii="Arial" w:eastAsia="Arial" w:hAnsi="Arial" w:cs="Arial"/>
          <w:vertAlign w:val="superscript"/>
        </w:rPr>
        <w:t>29</w:t>
      </w:r>
      <w:r w:rsidRPr="00CF354A">
        <w:rPr>
          <w:rFonts w:ascii="Arial" w:eastAsia="Arial" w:hAnsi="Arial" w:cs="Arial"/>
        </w:rPr>
        <w:t>.</w:t>
      </w:r>
    </w:p>
    <w:p w14:paraId="6E180BF6"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Embora a identificação precoce de deficiências e o acompanhamento do desenvolvimento em crianças sejam atribuições APS, o nível de realização destas ações está abaixo do ideal, considerando as diretrizes nacionais</w:t>
      </w:r>
      <w:r w:rsidRPr="00CF354A">
        <w:rPr>
          <w:rFonts w:ascii="Arial" w:eastAsia="Arial" w:hAnsi="Arial" w:cs="Arial"/>
          <w:vertAlign w:val="superscript"/>
        </w:rPr>
        <w:t>35</w:t>
      </w:r>
      <w:r w:rsidRPr="00CF354A">
        <w:rPr>
          <w:rFonts w:ascii="Arial" w:eastAsia="Arial" w:hAnsi="Arial" w:cs="Arial"/>
        </w:rPr>
        <w:t>.  Nesse sentido, a educação permanente foi identificada como facilitador para o engajamento destas ações. Ressalta-se que, o próprio diagnóstico, ou a busca por ele, gera desgaste emocional para familiares e crianças, exigindo suporte psicossocial contínuo</w:t>
      </w:r>
      <w:r w:rsidRPr="00CF354A">
        <w:rPr>
          <w:rFonts w:ascii="Arial" w:eastAsia="Arial" w:hAnsi="Arial" w:cs="Arial"/>
          <w:vertAlign w:val="superscript"/>
        </w:rPr>
        <w:t>22,23</w:t>
      </w:r>
      <w:r w:rsidRPr="00CF354A">
        <w:rPr>
          <w:rFonts w:ascii="Arial" w:eastAsia="Arial" w:hAnsi="Arial" w:cs="Arial"/>
        </w:rPr>
        <w:t>.</w:t>
      </w:r>
    </w:p>
    <w:p w14:paraId="2B8FBBC1"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Os cuidadores sentem que muitos profissionais não demonstram preparo adequado para cuidar de pessoas com deficiência, que pode estar relacionado com diversos fatores. Entre as dificuldades no atendimento de PCDs aos serviços de saúde, destaca-se a comunicação ineficiente entre profissionais e usuários, ausência de capacitação específica, insuficiência de habilidades técnicas e ansiedade ou insegurança dos próprios trabalhadores ao atendê-los</w:t>
      </w:r>
      <w:r w:rsidRPr="00CF354A">
        <w:rPr>
          <w:rFonts w:ascii="Arial" w:eastAsia="Arial" w:hAnsi="Arial" w:cs="Arial"/>
          <w:vertAlign w:val="superscript"/>
        </w:rPr>
        <w:t>8</w:t>
      </w:r>
      <w:r w:rsidRPr="00CF354A">
        <w:rPr>
          <w:rFonts w:ascii="Arial" w:eastAsia="Arial" w:hAnsi="Arial" w:cs="Arial"/>
        </w:rPr>
        <w:t>. Além disso, pesquisas apontam que a fragilidade do vínculo entre profissionais e pacientes também representa uma barreira significativa na acessibilidade de crianças com deficiência na América Latina</w:t>
      </w:r>
      <w:r w:rsidRPr="00CF354A">
        <w:rPr>
          <w:rFonts w:ascii="Arial" w:eastAsia="Arial" w:hAnsi="Arial" w:cs="Arial"/>
          <w:vertAlign w:val="superscript"/>
        </w:rPr>
        <w:t>36</w:t>
      </w:r>
      <w:r w:rsidRPr="00CF354A">
        <w:rPr>
          <w:rFonts w:ascii="Arial" w:eastAsia="Arial" w:hAnsi="Arial" w:cs="Arial"/>
        </w:rPr>
        <w:t xml:space="preserve">. </w:t>
      </w:r>
    </w:p>
    <w:p w14:paraId="4422976E"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O SUS convive com uma contradição estrutural, indo contra o princípio da integralidade e equidade, guiada por profissionais que são tecnicamente competentes, mas desconectados da realidade social. Essa deformação no ensino superior em saúde compromete o bom desenvolvimento das práticas, caminhando para o cuidado como mercadoria e o usuário como cliente</w:t>
      </w:r>
      <w:r w:rsidRPr="00CF354A">
        <w:rPr>
          <w:rFonts w:ascii="Arial" w:eastAsia="Arial" w:hAnsi="Arial" w:cs="Arial"/>
          <w:vertAlign w:val="superscript"/>
        </w:rPr>
        <w:t>37</w:t>
      </w:r>
      <w:r w:rsidRPr="00CF354A">
        <w:rPr>
          <w:rFonts w:ascii="Arial" w:eastAsia="Arial" w:hAnsi="Arial" w:cs="Arial"/>
        </w:rPr>
        <w:t>.</w:t>
      </w:r>
    </w:p>
    <w:p w14:paraId="7E183943" w14:textId="77777777" w:rsidR="004B6C3B" w:rsidRPr="00CF354A" w:rsidRDefault="00C73D1E">
      <w:pPr>
        <w:spacing w:line="360" w:lineRule="auto"/>
        <w:ind w:firstLine="567"/>
        <w:jc w:val="both"/>
        <w:rPr>
          <w:rFonts w:ascii="Arial" w:eastAsia="Arial" w:hAnsi="Arial" w:cs="Arial"/>
          <w:highlight w:val="yellow"/>
        </w:rPr>
      </w:pPr>
      <w:r w:rsidRPr="00CF354A">
        <w:rPr>
          <w:rFonts w:ascii="Arial" w:eastAsia="Arial" w:hAnsi="Arial" w:cs="Arial"/>
        </w:rPr>
        <w:t>As iniquidades citadas na atenção integral às crianças com deficiência na APS não devem ser compreendidas isoladamente. Isso é um reflexo do modelo de assistência influenciado pela lógica biomédica, que organiza os serviços com base em práticas fragmentadas, voltadas majoritariamente para  à medicalização, identificação de sinais e sintomas, tratamento das doenças e deixando de lado a multidimensionalidade do ser humano</w:t>
      </w:r>
      <w:r w:rsidRPr="00CF354A">
        <w:rPr>
          <w:rFonts w:ascii="Arial" w:eastAsia="Arial" w:hAnsi="Arial" w:cs="Arial"/>
          <w:vertAlign w:val="superscript"/>
        </w:rPr>
        <w:t>38</w:t>
      </w:r>
      <w:r w:rsidRPr="00CF354A">
        <w:rPr>
          <w:rFonts w:ascii="Arial" w:eastAsia="Arial" w:hAnsi="Arial" w:cs="Arial"/>
        </w:rPr>
        <w:t>.</w:t>
      </w:r>
    </w:p>
    <w:p w14:paraId="0259CB89" w14:textId="77777777" w:rsidR="004B6C3B" w:rsidRPr="00CF354A" w:rsidRDefault="00C73D1E">
      <w:pPr>
        <w:spacing w:line="360" w:lineRule="auto"/>
        <w:ind w:firstLine="567"/>
        <w:jc w:val="both"/>
        <w:rPr>
          <w:rFonts w:ascii="Arial" w:eastAsia="Arial" w:hAnsi="Arial" w:cs="Arial"/>
          <w:highlight w:val="green"/>
        </w:rPr>
      </w:pPr>
      <w:r w:rsidRPr="00CF354A">
        <w:rPr>
          <w:rFonts w:ascii="Arial" w:eastAsia="Arial" w:hAnsi="Arial" w:cs="Arial"/>
        </w:rPr>
        <w:t>Nesse contexto, outro estudo publicado 10 anos atrás avaliou os atributos da APS voltados ao cuidado de crianças e adolescentes, com e sem deficiência, em Palmas-TO, revelando que o atributo integralidade possui escores abaixo do ponto de corte satisfatório para ambos os grupos, com ênfase às PCDs</w:t>
      </w:r>
      <w:r w:rsidRPr="00CF354A">
        <w:rPr>
          <w:rFonts w:ascii="Arial" w:eastAsia="Arial" w:hAnsi="Arial" w:cs="Arial"/>
          <w:vertAlign w:val="superscript"/>
        </w:rPr>
        <w:t>39</w:t>
      </w:r>
      <w:r w:rsidRPr="00CF354A">
        <w:rPr>
          <w:rFonts w:ascii="Arial" w:eastAsia="Arial" w:hAnsi="Arial" w:cs="Arial"/>
        </w:rPr>
        <w:t>. Constatando que as iniquidades na atenção à saúde das crianças com deficiência persistem na atual pesquisa.</w:t>
      </w:r>
    </w:p>
    <w:p w14:paraId="49E1F48D"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 xml:space="preserve">Conforme o Estatuto da Criança e do Adolescente (ECA), Lei n.º 8.069/1990, é dever da família, da sociedade e do Estado assegurar à criança, com absoluta prioridade, direitos relacionados à vida, à saúde, à dignidade e à convivência familiar e comunitária. Nesse </w:t>
      </w:r>
      <w:r w:rsidRPr="00CF354A">
        <w:rPr>
          <w:rFonts w:ascii="Arial" w:eastAsia="Arial" w:hAnsi="Arial" w:cs="Arial"/>
        </w:rPr>
        <w:lastRenderedPageBreak/>
        <w:t>contexto, a criança com deficiência deve ser reconhecida como sujeito de direitos, cabendo ao sistema de saúde, com ênfase para a APS, oferecer ações e serviços que promovam diagnóstico precoce, acompanhamento multiprofissional e articulação intersetorial para garantir o cuidado contínuo e resolutivo</w:t>
      </w:r>
      <w:r w:rsidRPr="00CF354A">
        <w:rPr>
          <w:rFonts w:ascii="Arial" w:eastAsia="Arial" w:hAnsi="Arial" w:cs="Arial"/>
          <w:vertAlign w:val="superscript"/>
        </w:rPr>
        <w:t>40</w:t>
      </w:r>
      <w:r w:rsidRPr="00CF354A">
        <w:rPr>
          <w:rFonts w:ascii="Arial" w:eastAsia="Arial" w:hAnsi="Arial" w:cs="Arial"/>
        </w:rPr>
        <w:t>.</w:t>
      </w:r>
    </w:p>
    <w:p w14:paraId="7C6F9E63"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Tais dispositivos legais, quando efetivamente implementados, deveriam assegurar a integralidade, favorecendo a realização dos direitos das crianças com deficiência. No entanto, diante das fragilidades identificadas na APS voltada a esse público, no município de Palmas-TO, observa-se que esses direitos não são plenamente garantidos, revelando uma realidade de iniquidade em saúde e inefetividade na aplicação das políticas públicas preconizadas.</w:t>
      </w:r>
    </w:p>
    <w:p w14:paraId="611C32A6" w14:textId="77777777" w:rsidR="004B6C3B" w:rsidRPr="00CF354A" w:rsidRDefault="004B6C3B">
      <w:pPr>
        <w:spacing w:line="360" w:lineRule="auto"/>
        <w:ind w:firstLine="567"/>
        <w:jc w:val="both"/>
        <w:rPr>
          <w:rFonts w:ascii="Arial" w:eastAsia="Arial" w:hAnsi="Arial" w:cs="Arial"/>
        </w:rPr>
      </w:pPr>
    </w:p>
    <w:p w14:paraId="11CFFFB8" w14:textId="77777777" w:rsidR="004B6C3B" w:rsidRPr="00CF354A" w:rsidRDefault="00C73D1E">
      <w:pPr>
        <w:shd w:val="clear" w:color="auto" w:fill="4F81BD"/>
        <w:rPr>
          <w:rFonts w:ascii="Arial" w:eastAsia="Arial" w:hAnsi="Arial" w:cs="Arial"/>
          <w:sz w:val="20"/>
          <w:szCs w:val="20"/>
        </w:rPr>
      </w:pPr>
      <w:r w:rsidRPr="00CF354A">
        <w:rPr>
          <w:rFonts w:ascii="Arial" w:eastAsia="Arial" w:hAnsi="Arial" w:cs="Arial"/>
          <w:b/>
          <w:bCs/>
          <w:color w:val="FFFFFF"/>
        </w:rPr>
        <w:t>5. CONSIDERAÇÕES FINAIS</w:t>
      </w:r>
    </w:p>
    <w:p w14:paraId="73920185" w14:textId="77777777" w:rsidR="004B6C3B" w:rsidRPr="00CF354A" w:rsidRDefault="00C73D1E">
      <w:pPr>
        <w:spacing w:before="200" w:line="360" w:lineRule="auto"/>
        <w:ind w:firstLine="567"/>
        <w:jc w:val="both"/>
        <w:rPr>
          <w:rFonts w:ascii="Arial" w:eastAsia="Arial" w:hAnsi="Arial" w:cs="Arial"/>
        </w:rPr>
      </w:pPr>
      <w:r w:rsidRPr="00CF354A">
        <w:rPr>
          <w:rFonts w:ascii="Arial" w:eastAsia="Arial" w:hAnsi="Arial" w:cs="Arial"/>
        </w:rPr>
        <w:t xml:space="preserve">A partir da análise dos dados coletados pela pesquisa, expõe-se a necessidade de melhorias na integralidade da APS, para as crianças com deficiência. As evidências sugerem que a fragilidade no atributo integralidade é estrutural e crônica, exigindo intervenções organizacionais que vão contra a fragmentação do cuidado, visando compreender a multidimensionalidade do ser humano com deficiência. São necessárias intervenções formativas que qualifiquem os futuros profissionais de saúde para atender as pessoas em situação de vulnerabilidade, em especial as crianças com deficiência. </w:t>
      </w:r>
    </w:p>
    <w:p w14:paraId="435136B0"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Apesar de o Brasil contar com diversas diretrizes e leis normativas voltado à saúde da pessoa com deficiência, este estudo evidencia que persistem barreiras para a adoção do que é previsto em norma para práticas cotidianas nos serviços, especialmente na APS. Somente com profissionais capacitados será possível consolidar o princípio da integralidade no SUS, tornando reais os direitos assegurados às crianças com deficiência.</w:t>
      </w:r>
    </w:p>
    <w:p w14:paraId="1DABE305" w14:textId="77777777" w:rsidR="004B6C3B" w:rsidRPr="00CF354A" w:rsidRDefault="00C73D1E">
      <w:pPr>
        <w:spacing w:line="360" w:lineRule="auto"/>
        <w:ind w:firstLine="567"/>
        <w:jc w:val="both"/>
        <w:rPr>
          <w:rFonts w:ascii="Arial" w:eastAsia="Arial" w:hAnsi="Arial" w:cs="Arial"/>
        </w:rPr>
      </w:pPr>
      <w:r w:rsidRPr="00CF354A">
        <w:rPr>
          <w:rFonts w:ascii="Arial" w:eastAsia="Arial" w:hAnsi="Arial" w:cs="Arial"/>
        </w:rPr>
        <w:t>Entre as limitações do estudo percebe-se que, a abordagem transversal, que impede a análise de mudanças ao longo do tempo, restringe os resultados às percepções coletadas em um único momento. Ademais, mesmo diante das repetidas tentativas de coleta na escola, houve perdas amostrais que reduziram o número de participantes. no entanto, trata-se de uma investigação inovadora ao avaliar o atributo integralidade da APS para esse público, conferindo relevância aos resultados e oferecendo subsídios para profissionais da educação, gestores da saúde e da escola, além de estimular novas pesquisas acerca desse público.</w:t>
      </w:r>
    </w:p>
    <w:p w14:paraId="6630EB90" w14:textId="77777777" w:rsidR="004B6C3B" w:rsidRPr="00CF354A" w:rsidRDefault="004B6C3B">
      <w:pPr>
        <w:spacing w:line="360" w:lineRule="auto"/>
        <w:ind w:firstLine="567"/>
        <w:jc w:val="both"/>
        <w:rPr>
          <w:rFonts w:ascii="Arial" w:eastAsia="Arial" w:hAnsi="Arial" w:cs="Arial"/>
        </w:rPr>
      </w:pPr>
    </w:p>
    <w:p w14:paraId="7DC9EEB7" w14:textId="77777777" w:rsidR="004B6C3B" w:rsidRPr="00CF354A" w:rsidRDefault="00C73D1E">
      <w:pPr>
        <w:shd w:val="clear" w:color="auto" w:fill="4F81BD"/>
        <w:rPr>
          <w:rFonts w:ascii="Arial" w:eastAsia="Arial" w:hAnsi="Arial" w:cs="Arial"/>
          <w:b/>
          <w:bCs/>
          <w:color w:val="FFFFFF"/>
        </w:rPr>
      </w:pPr>
      <w:r w:rsidRPr="00CF354A">
        <w:rPr>
          <w:rFonts w:ascii="Arial" w:eastAsia="Arial" w:hAnsi="Arial" w:cs="Arial"/>
          <w:b/>
          <w:bCs/>
          <w:color w:val="FFFFFF"/>
        </w:rPr>
        <w:t>REFERÊNCIAS</w:t>
      </w:r>
    </w:p>
    <w:p w14:paraId="46D7E8E7" w14:textId="77777777" w:rsidR="004B6C3B" w:rsidRPr="00CF354A" w:rsidRDefault="004B6C3B">
      <w:pPr>
        <w:spacing w:line="360" w:lineRule="auto"/>
        <w:jc w:val="both"/>
        <w:rPr>
          <w:rFonts w:ascii="Arial" w:eastAsia="Arial" w:hAnsi="Arial" w:cs="Arial"/>
        </w:rPr>
      </w:pPr>
    </w:p>
    <w:p w14:paraId="640EBAA9"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hAnsi="Arial" w:cs="Arial"/>
        </w:rPr>
        <w:lastRenderedPageBreak/>
        <w:t xml:space="preserve">1. </w:t>
      </w:r>
      <w:r w:rsidRPr="00CF354A">
        <w:rPr>
          <w:rFonts w:ascii="Arial" w:hAnsi="Arial" w:cs="Arial"/>
        </w:rPr>
        <w:tab/>
      </w:r>
      <w:r w:rsidRPr="00CF354A">
        <w:rPr>
          <w:rFonts w:ascii="Arial" w:eastAsia="Arial" w:hAnsi="Arial" w:cs="Arial"/>
        </w:rPr>
        <w:t xml:space="preserve">Brasil. Convenção sobre os Direitos das Pessoas com Deficiência [Internet]. Brasilia: Ministério Público do Trabalho; 2014 [citado 10 de maio de 2025]. 126 p. Disponível em: www.pcdlegal.com.br </w:t>
      </w:r>
    </w:p>
    <w:p w14:paraId="241BCFF2"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2. </w:t>
      </w:r>
      <w:r w:rsidRPr="00CF354A">
        <w:rPr>
          <w:rFonts w:ascii="Arial" w:eastAsia="Arial" w:hAnsi="Arial" w:cs="Arial"/>
        </w:rPr>
        <w:tab/>
        <w:t xml:space="preserve">OMS. Manual Prático da Classificação Internacional de Funcionalidade, Incapacidade e Saúde (CIF): Versão preliminar para discussão. [Internet]. Genebra: Organização Mundial da Saúde; 2013. 100 p. Disponível em: https://portaldeboaspraticas.iff.fiocruz.br/wp-content/uploads/2020/02/Manual-Pra%CC%81tico-da-CIF.pdf </w:t>
      </w:r>
    </w:p>
    <w:p w14:paraId="5A0535A1"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3. </w:t>
      </w:r>
      <w:r w:rsidRPr="00CF354A">
        <w:rPr>
          <w:rFonts w:ascii="Arial" w:eastAsia="Arial" w:hAnsi="Arial" w:cs="Arial"/>
        </w:rPr>
        <w:tab/>
        <w:t xml:space="preserve">UNICEF. Seen, counted, included: using data to shed light on the well-being of children with disabilities [Internet]. New York, NY: UNICEF Data and Analytics Section; 2021 [citado 6 de maio de 2025]. Disponível em: https://data.unicef.org/resources/children-with-disabilities-report-2021/ </w:t>
      </w:r>
    </w:p>
    <w:p w14:paraId="14E73C9B"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4. </w:t>
      </w:r>
      <w:r w:rsidRPr="00CF354A">
        <w:rPr>
          <w:rFonts w:ascii="Arial" w:eastAsia="Arial" w:hAnsi="Arial" w:cs="Arial"/>
        </w:rPr>
        <w:tab/>
        <w:t xml:space="preserve">Banco Mundial. Inclusão da deficiência na América Latina e no Caribe: um caminho para o desenvolvimento sustentável [Internet]. Washington, DC: Banco Mundial; 2021 [citado 16 de maio de 2025]. Disponível em: https://documents1.worldbank.org/curated/en/099015112012126833/pdf/P17538305622600c00bf3f09659df1f2f79.pdf </w:t>
      </w:r>
    </w:p>
    <w:p w14:paraId="060CB4FE"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5. </w:t>
      </w:r>
      <w:r w:rsidRPr="00CF354A">
        <w:rPr>
          <w:rFonts w:ascii="Arial" w:eastAsia="Arial" w:hAnsi="Arial" w:cs="Arial"/>
        </w:rPr>
        <w:tab/>
        <w:t xml:space="preserve">IBGE, organizador. Pessoas com deficiência 2022: PNAD Contínua. Rio de Janeiro, RJ: Ibge; 2024. 15 p. </w:t>
      </w:r>
    </w:p>
    <w:p w14:paraId="30882DF8"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6. </w:t>
      </w:r>
      <w:r w:rsidRPr="00CF354A">
        <w:rPr>
          <w:rFonts w:ascii="Arial" w:eastAsia="Arial" w:hAnsi="Arial" w:cs="Arial"/>
        </w:rPr>
        <w:tab/>
        <w:t xml:space="preserve">Brasil. Estatuto da pessoa com deficiência. 3a edição. Brasília: Senado Federal; 2019. </w:t>
      </w:r>
    </w:p>
    <w:p w14:paraId="735857AF"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7. </w:t>
      </w:r>
      <w:r w:rsidRPr="00CF354A">
        <w:rPr>
          <w:rFonts w:ascii="Arial" w:eastAsia="Arial" w:hAnsi="Arial" w:cs="Arial"/>
        </w:rPr>
        <w:tab/>
        <w:t xml:space="preserve">Paim J, Travassos C, Almeida C, Bahia L, Macinko J. The Brazilian health system: history, advances, and challenges. The Lancet. maio de 2011;377(9779):1778–97. </w:t>
      </w:r>
    </w:p>
    <w:p w14:paraId="1F28D78D"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8. </w:t>
      </w:r>
      <w:r w:rsidRPr="00CF354A">
        <w:rPr>
          <w:rFonts w:ascii="Arial" w:eastAsia="Arial" w:hAnsi="Arial" w:cs="Arial"/>
        </w:rPr>
        <w:tab/>
        <w:t>Clemente KAP, Silva SVD, Vieira GI, Bortoli MCD, Toma TS, Ramos VD, et al. Barreiras ao acesso das pessoas com deficiência aos serviços de saúde: uma revisão de escopo. Rev Saúde Pública. 1</w:t>
      </w:r>
      <w:r w:rsidRPr="00CF354A">
        <w:rPr>
          <w:rFonts w:ascii="Arial" w:eastAsia="Arial" w:hAnsi="Arial" w:cs="Arial"/>
          <w:vertAlign w:val="superscript"/>
        </w:rPr>
        <w:t>o</w:t>
      </w:r>
      <w:r w:rsidRPr="00CF354A">
        <w:rPr>
          <w:rFonts w:ascii="Arial" w:eastAsia="Arial" w:hAnsi="Arial" w:cs="Arial"/>
        </w:rPr>
        <w:t xml:space="preserve"> de julho de 2022;56:64. </w:t>
      </w:r>
    </w:p>
    <w:p w14:paraId="7CE2032D"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9. </w:t>
      </w:r>
      <w:r w:rsidRPr="00CF354A">
        <w:rPr>
          <w:rFonts w:ascii="Arial" w:eastAsia="Arial" w:hAnsi="Arial" w:cs="Arial"/>
        </w:rPr>
        <w:tab/>
        <w:t xml:space="preserve">OMS. Relatório mundial sobre a deficiência [Internet]. SEDPcD; 2012. 334 p. Disponível em: https://iris.who.int/bitstream/handle/10665/44575/9788564047020_por.pdf?sequence=4&amp;isAllowed=y#page=3.00 </w:t>
      </w:r>
    </w:p>
    <w:p w14:paraId="05A0D614"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10. </w:t>
      </w:r>
      <w:r w:rsidRPr="00CF354A">
        <w:rPr>
          <w:rFonts w:ascii="Arial" w:eastAsia="Arial" w:hAnsi="Arial" w:cs="Arial"/>
        </w:rPr>
        <w:tab/>
        <w:t xml:space="preserve">Brasil. A atenção primária à saúde e redes de atenção à saúde. Brasilia: Conass; 2015. 127 p. (Para Entender a Gestão do SUS). </w:t>
      </w:r>
    </w:p>
    <w:p w14:paraId="06417325"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11. </w:t>
      </w:r>
      <w:r w:rsidRPr="00CF354A">
        <w:rPr>
          <w:rFonts w:ascii="Arial" w:eastAsia="Arial" w:hAnsi="Arial" w:cs="Arial"/>
        </w:rPr>
        <w:tab/>
        <w:t>Brasil. PORTARIA N</w:t>
      </w:r>
      <w:r w:rsidRPr="00CF354A">
        <w:rPr>
          <w:rFonts w:ascii="Arial" w:eastAsia="Arial" w:hAnsi="Arial" w:cs="Arial"/>
          <w:vertAlign w:val="superscript"/>
        </w:rPr>
        <w:t>o</w:t>
      </w:r>
      <w:r w:rsidRPr="00CF354A">
        <w:rPr>
          <w:rFonts w:ascii="Arial" w:eastAsia="Arial" w:hAnsi="Arial" w:cs="Arial"/>
        </w:rPr>
        <w:t xml:space="preserve"> 2.436, DE 21 DE SETEMBRO DE 2017. Aprova a Política Nacional de Atenção Básica, estabelecendo a revisão de diretrizes para a organização da Atenção Básica, no âmbito do Sistema Único de Saúde (SUS). [Internet]. Seç. 1, 2.436 set 21, 2017 p. 68. Disponível em: https://bvsms.saude.gov.br/bvs/saudelegis/gm/2017/prt2436_22_09_2017.html </w:t>
      </w:r>
    </w:p>
    <w:p w14:paraId="17EAF68F"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12. </w:t>
      </w:r>
      <w:r w:rsidRPr="00CF354A">
        <w:rPr>
          <w:rFonts w:ascii="Arial" w:eastAsia="Arial" w:hAnsi="Arial" w:cs="Arial"/>
        </w:rPr>
        <w:tab/>
        <w:t xml:space="preserve">Othero MB, Dalmaso ASW. Pessoas com deficiência na atenção primária: discurso e prática de profissionais em um centro de saúde-escola. Interface - Comun Saúde Educ. março de 2009;13(28):177–88. </w:t>
      </w:r>
    </w:p>
    <w:p w14:paraId="2C01948E"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13. </w:t>
      </w:r>
      <w:r w:rsidRPr="00CF354A">
        <w:rPr>
          <w:rFonts w:ascii="Arial" w:eastAsia="Arial" w:hAnsi="Arial" w:cs="Arial"/>
        </w:rPr>
        <w:tab/>
        <w:t xml:space="preserve">Silva LDS, Pontes-Silva A, Schott E, Figueiredo FWDS, Santos LF, Nascimento LRD, et al. Family caregivers’ perceptions of the quality of primary healthcare services for </w:t>
      </w:r>
      <w:r w:rsidRPr="00CF354A">
        <w:rPr>
          <w:rFonts w:ascii="Arial" w:eastAsia="Arial" w:hAnsi="Arial" w:cs="Arial"/>
        </w:rPr>
        <w:lastRenderedPageBreak/>
        <w:t xml:space="preserve">people with disabilities: a cross-sectional study. Rev Assoc Médica Bras. 2024;70(9):e20240778. </w:t>
      </w:r>
    </w:p>
    <w:p w14:paraId="53ACE5CC"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14. </w:t>
      </w:r>
      <w:r w:rsidRPr="00CF354A">
        <w:rPr>
          <w:rFonts w:ascii="Arial" w:eastAsia="Arial" w:hAnsi="Arial" w:cs="Arial"/>
        </w:rPr>
        <w:tab/>
        <w:t xml:space="preserve">OMS. World Health Statistics 2022: Monitoring Health for the SDGs, Sustainable Development Goals. 1st ed. Geneva: World Health Organization; 2022. 1 p. </w:t>
      </w:r>
    </w:p>
    <w:p w14:paraId="2AF8B7A0"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15. </w:t>
      </w:r>
      <w:r w:rsidRPr="00CF354A">
        <w:rPr>
          <w:rFonts w:ascii="Arial" w:eastAsia="Arial" w:hAnsi="Arial" w:cs="Arial"/>
        </w:rPr>
        <w:tab/>
        <w:t xml:space="preserve">Almeida MHMD, Pacheco S, Krebs S, Oliveira AM, Samelli A, Molini-Avejonas DR, et al. Avaliação da atenção primária em saúde por usuários com e sem deficiência. CoDAS [Internet]. 26 de outubro de 2017 [citado 16 de junho de 2025];29(5). Disponível em: http://www.scielo.br/scielo.php?script=sci_arttext&amp;pid=S2317-17822017000500305&amp;lng=pt&amp;tlng=pt </w:t>
      </w:r>
    </w:p>
    <w:p w14:paraId="22A939E9"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16. </w:t>
      </w:r>
      <w:r w:rsidRPr="00CF354A">
        <w:rPr>
          <w:rFonts w:ascii="Arial" w:eastAsia="Arial" w:hAnsi="Arial" w:cs="Arial"/>
        </w:rPr>
        <w:tab/>
        <w:t xml:space="preserve">Brasil, Ministério da Saúde (MS), Secretaria de Atenção em Saúde. Manual do Instrumento de Avaliação da Atenção Primária à Saúde: Primary Care Assessment Tool - PCATOOL - Brasil. Brasilia: Ms; 2010. (Série A. Normas e Manuais Técnicos). </w:t>
      </w:r>
    </w:p>
    <w:p w14:paraId="511F6FBE"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17. </w:t>
      </w:r>
      <w:r w:rsidRPr="00CF354A">
        <w:rPr>
          <w:rFonts w:ascii="Arial" w:eastAsia="Arial" w:hAnsi="Arial" w:cs="Arial"/>
        </w:rPr>
        <w:tab/>
        <w:t xml:space="preserve">Malta M, Cardoso LO, Bastos FI, Magnanini MMF, Silva CMFPD. Iniciativa STROBE: subsídios para a comunicação de estudos observacionais. Rev Saúde Pública. junho de 2010;44(3):559–65. </w:t>
      </w:r>
    </w:p>
    <w:p w14:paraId="3E0EAC88"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18. </w:t>
      </w:r>
      <w:r w:rsidRPr="00CF354A">
        <w:rPr>
          <w:rFonts w:ascii="Arial" w:eastAsia="Arial" w:hAnsi="Arial" w:cs="Arial"/>
        </w:rPr>
        <w:tab/>
        <w:t xml:space="preserve">IBGE. Panorama do Censo 2022 [Internet]. Panorama do Censo 2022. 2022a [citado 10 de maio de 2025]. Disponível em: https://censo2022.ibge.gov.br/panorama/ </w:t>
      </w:r>
    </w:p>
    <w:p w14:paraId="53FDB572"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19. </w:t>
      </w:r>
      <w:r w:rsidRPr="00CF354A">
        <w:rPr>
          <w:rFonts w:ascii="Arial" w:eastAsia="Arial" w:hAnsi="Arial" w:cs="Arial"/>
        </w:rPr>
        <w:tab/>
        <w:t>Brasil. Manual do instrumento de avaliação da atenção Primária à saúde : PCatool-Brasil – 2020 [recurso eletrônico] [Internet]. 1</w:t>
      </w:r>
      <w:r w:rsidRPr="00CF354A">
        <w:rPr>
          <w:rFonts w:ascii="Arial" w:eastAsia="Arial" w:hAnsi="Arial" w:cs="Arial"/>
          <w:vertAlign w:val="superscript"/>
        </w:rPr>
        <w:t>o</w:t>
      </w:r>
      <w:r w:rsidRPr="00CF354A">
        <w:rPr>
          <w:rFonts w:ascii="Arial" w:eastAsia="Arial" w:hAnsi="Arial" w:cs="Arial"/>
        </w:rPr>
        <w:t xml:space="preserve">. Brasilia: Ministério da saúde, secretaria de atenção Primária à saúde; 2020 [citado 16 de junho de 2025]. 237 p. Disponível em: https://www.conasems.org.br/wp-content/uploads/2020/05/Pcatool_2020.pdf </w:t>
      </w:r>
    </w:p>
    <w:p w14:paraId="4726C0AA"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20. </w:t>
      </w:r>
      <w:r w:rsidRPr="00CF354A">
        <w:rPr>
          <w:rFonts w:ascii="Arial" w:eastAsia="Arial" w:hAnsi="Arial" w:cs="Arial"/>
        </w:rPr>
        <w:tab/>
        <w:t xml:space="preserve">Starfield B. Atenção primaria: equilÌbrio entre necessidades de saúde, serviços e tecnologia. Brasília: UNESCO; 2002. 726p p. </w:t>
      </w:r>
    </w:p>
    <w:p w14:paraId="34BA02F7"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21. </w:t>
      </w:r>
      <w:r w:rsidRPr="00CF354A">
        <w:rPr>
          <w:rFonts w:ascii="Arial" w:eastAsia="Arial" w:hAnsi="Arial" w:cs="Arial"/>
        </w:rPr>
        <w:tab/>
        <w:t xml:space="preserve">Hauser L. Aprimoramento do instrumento de avaliação da atenção primária à saúde (PCATool – Brasil) : imputação de dados e uma versão reduzida via teoria da resposta ao item. 2016 [citado 16 de junho de 2025]; Disponível em: https://lume.ufrgs.br/handle/10183/212729 </w:t>
      </w:r>
    </w:p>
    <w:p w14:paraId="5F1082F6"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22. </w:t>
      </w:r>
      <w:r w:rsidRPr="00CF354A">
        <w:rPr>
          <w:rFonts w:ascii="Arial" w:eastAsia="Arial" w:hAnsi="Arial" w:cs="Arial"/>
        </w:rPr>
        <w:tab/>
        <w:t xml:space="preserve">Moreira MCN, Steffen RE, Zin AA, Santos MDS, Costa ACCD, Campos DDS, et al. Depressão, ansiedade, estresse e apoio social: estudo transversal com cuidadores de crianças com deficiência visual no Rio de Janeiro, Brasil - Views-QoL Study. Cad Saúde Pública. 2023;39(11):e00247622. </w:t>
      </w:r>
    </w:p>
    <w:p w14:paraId="177D1147"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23. </w:t>
      </w:r>
      <w:r w:rsidRPr="00CF354A">
        <w:rPr>
          <w:rFonts w:ascii="Arial" w:eastAsia="Arial" w:hAnsi="Arial" w:cs="Arial"/>
        </w:rPr>
        <w:tab/>
        <w:t xml:space="preserve">Vanderlei J da S, Camarolli AKAKR de O, Marra LF, Oliveira NA. O dilema de ser cuidador inesperadamente. Amaz Sci Health. 2025;13(2):291–301. </w:t>
      </w:r>
    </w:p>
    <w:p w14:paraId="340C9893"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24. </w:t>
      </w:r>
      <w:r w:rsidRPr="00CF354A">
        <w:rPr>
          <w:rFonts w:ascii="Arial" w:eastAsia="Arial" w:hAnsi="Arial" w:cs="Arial"/>
        </w:rPr>
        <w:tab/>
        <w:t xml:space="preserve">Vale M de S, Lima REFN de, Rocha V de O, Fonseca I da S, Silva R de OP da, Rossi M de FA, et al. O CUIDAR SOLITÁRIO: DESAFIOS ENFRENTADOS POR MÃES CUIDADORAS DE CRIANÇAS COM DEFICIÊNCIA E TRANSTORNOS DO NEURODESENVOLVIMENTO. Rev FOCO. 13 de junho de 2025;18(6):e8897–e8897. </w:t>
      </w:r>
    </w:p>
    <w:p w14:paraId="624619B0"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25. </w:t>
      </w:r>
      <w:r w:rsidRPr="00CF354A">
        <w:rPr>
          <w:rFonts w:ascii="Arial" w:eastAsia="Arial" w:hAnsi="Arial" w:cs="Arial"/>
        </w:rPr>
        <w:tab/>
        <w:t xml:space="preserve">OMS. Letramento em saúde [Internet]. 2014 [citado 10 de maio de 2025]. Disponível em: https://www.who.int/news-room/fact-sheets/detail/health-literacy </w:t>
      </w:r>
    </w:p>
    <w:p w14:paraId="3654706C"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lastRenderedPageBreak/>
        <w:t xml:space="preserve">26. </w:t>
      </w:r>
      <w:r w:rsidRPr="00CF354A">
        <w:rPr>
          <w:rFonts w:ascii="Arial" w:eastAsia="Arial" w:hAnsi="Arial" w:cs="Arial"/>
        </w:rPr>
        <w:tab/>
        <w:t xml:space="preserve">Tenani CF, Silva Junior MF, Sousa MDLRD, Batista MJ. Health literacy dimensions among public health service users with chronic diseases in Piracicaba, Brazil, 2019. Braz J Oral Sci. 22 de agosto de 2022;21:e227259. </w:t>
      </w:r>
    </w:p>
    <w:p w14:paraId="60699FE5"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27. </w:t>
      </w:r>
      <w:r w:rsidRPr="00CF354A">
        <w:rPr>
          <w:rFonts w:ascii="Arial" w:eastAsia="Arial" w:hAnsi="Arial" w:cs="Arial"/>
        </w:rPr>
        <w:tab/>
        <w:t xml:space="preserve">Pinto LF, Quesada LA, D’Avila OP, Hauser L, Gonçalves MR, Harzheim E. Primary Care Asssement Tool: diferenças regionais a partir da Pesquisa Nacional de Saúde do Instituto Brasileiro de Geografia e Estatística. Ciênc Saúde Coletiva. setembro de 2021;26(9):3965–79. </w:t>
      </w:r>
    </w:p>
    <w:p w14:paraId="4F280B07"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28. </w:t>
      </w:r>
      <w:r w:rsidRPr="00CF354A">
        <w:rPr>
          <w:rFonts w:ascii="Arial" w:eastAsia="Arial" w:hAnsi="Arial" w:cs="Arial"/>
        </w:rPr>
        <w:tab/>
        <w:t xml:space="preserve">Freiesleben RA, Barcelos MB de A, Lima NP, Silva MT, Santos MS, Herrera SDSC. Desafios no acesso da Atenção Básica: uma análise dos obstáculos para à saúde: Amaz Sci Health. 4 de dezembro de 2024;12(4):144–55. </w:t>
      </w:r>
    </w:p>
    <w:p w14:paraId="4E3BE887"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29. </w:t>
      </w:r>
      <w:r w:rsidRPr="00CF354A">
        <w:rPr>
          <w:rFonts w:ascii="Arial" w:eastAsia="Arial" w:hAnsi="Arial" w:cs="Arial"/>
        </w:rPr>
        <w:tab/>
        <w:t xml:space="preserve">Silveira A da, Neves ET. Vulnerabilidade das crianças com necessidades especiais de saúde: implicações para a enfermagem. Rev Gaúcha Enferm. dezembro de 2012;33:172–80. </w:t>
      </w:r>
    </w:p>
    <w:p w14:paraId="6B546CD7"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30. </w:t>
      </w:r>
      <w:r w:rsidRPr="00CF354A">
        <w:rPr>
          <w:rFonts w:ascii="Arial" w:eastAsia="Arial" w:hAnsi="Arial" w:cs="Arial"/>
        </w:rPr>
        <w:tab/>
        <w:t>Brasil. Passo a passo PSE: programa saúde na escola: tecendo caminhos de intersetorialidade [Internet]. 1</w:t>
      </w:r>
      <w:r w:rsidRPr="00CF354A">
        <w:rPr>
          <w:rFonts w:ascii="Arial" w:eastAsia="Arial" w:hAnsi="Arial" w:cs="Arial"/>
          <w:vertAlign w:val="superscript"/>
        </w:rPr>
        <w:t>a</w:t>
      </w:r>
      <w:r w:rsidRPr="00CF354A">
        <w:rPr>
          <w:rFonts w:ascii="Arial" w:eastAsia="Arial" w:hAnsi="Arial" w:cs="Arial"/>
        </w:rPr>
        <w:t xml:space="preserve">. Brasilia: Ministério da Saúde; 2011. 46 p. (C.Projetos,programas e relatórios). Disponível em: https://bvsms.saude.gov.br/bvs/publicacoes/passo_a_passo_programa_saude_escola.pdf </w:t>
      </w:r>
    </w:p>
    <w:p w14:paraId="20E0603B"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31. </w:t>
      </w:r>
      <w:r w:rsidRPr="00CF354A">
        <w:rPr>
          <w:rFonts w:ascii="Arial" w:eastAsia="Arial" w:hAnsi="Arial" w:cs="Arial"/>
        </w:rPr>
        <w:tab/>
        <w:t xml:space="preserve">Diniz SG de M, Damasceno SS, Coutinho SED, Toso BRG de O, Collet N. Avaliação do atributo integralidade na atenção à saúde da criança. Rev Gaúcha Enferm. 15 de dezembro de 2016;37:e57067. </w:t>
      </w:r>
    </w:p>
    <w:p w14:paraId="5AD86F1B"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32. </w:t>
      </w:r>
      <w:r w:rsidRPr="00CF354A">
        <w:rPr>
          <w:rFonts w:ascii="Arial" w:eastAsia="Arial" w:hAnsi="Arial" w:cs="Arial"/>
        </w:rPr>
        <w:tab/>
        <w:t xml:space="preserve">Cavalcante DFB, Souza MHDN, Freitas JLG, Parmejiani EP, Figueiredo EMC, Vasconcelos BND. Integralidade da Atenção Primária à Saúde das crianças menores de dois anos em Porto Velho – Rondônia. Res Soc Dev. 3 de junho de 2023;12(6):e3012641874. </w:t>
      </w:r>
    </w:p>
    <w:p w14:paraId="3C2B3713"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33. </w:t>
      </w:r>
      <w:r w:rsidRPr="00CF354A">
        <w:rPr>
          <w:rFonts w:ascii="Arial" w:eastAsia="Arial" w:hAnsi="Arial" w:cs="Arial"/>
        </w:rPr>
        <w:tab/>
        <w:t xml:space="preserve">Costa AKC, Mesquita AKN, Farre AGMMDC, Cavalcante KMH, Barreiro MDSC. Evaluation of primary health care for children under 5 years old in the municipality of lagarto-se. Rev Pesqui Cuid É Fundam Online. 18 de junho de 2020;758–66. </w:t>
      </w:r>
    </w:p>
    <w:p w14:paraId="60ECACB1"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34. </w:t>
      </w:r>
      <w:r w:rsidRPr="00CF354A">
        <w:rPr>
          <w:rFonts w:ascii="Arial" w:eastAsia="Arial" w:hAnsi="Arial" w:cs="Arial"/>
        </w:rPr>
        <w:tab/>
        <w:t xml:space="preserve">Freitas JLG, Souza MHDN, Cavalcante DFB, Orfao NH, Mendes VA, Alves JC. Avaliação da integralidade na atenção primária à saúde da criança na perspectiva dos cuidadores. Rev Enferm UERJ. 16 de novembro de 2020;28:e52548. </w:t>
      </w:r>
    </w:p>
    <w:p w14:paraId="72A9E581"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35. </w:t>
      </w:r>
      <w:r w:rsidRPr="00CF354A">
        <w:rPr>
          <w:rFonts w:ascii="Arial" w:eastAsia="Arial" w:hAnsi="Arial" w:cs="Arial"/>
        </w:rPr>
        <w:tab/>
        <w:t xml:space="preserve">Mendonça ASGB, Oliveira BLLD, Fernandes TG, Barroso RB, Ribeiro KSQS, Schmitt ACB. Atenção infantil na rede de cuidados à pessoa com deficiência no Brasil: um estudo multicêntrico. Ciênc Saúde Coletiva. agosto de 2024;29(8):e06802023. </w:t>
      </w:r>
    </w:p>
    <w:p w14:paraId="7AD67295"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36. </w:t>
      </w:r>
      <w:r w:rsidRPr="00CF354A">
        <w:rPr>
          <w:rFonts w:ascii="Arial" w:eastAsia="Arial" w:hAnsi="Arial" w:cs="Arial"/>
        </w:rPr>
        <w:tab/>
        <w:t xml:space="preserve">Batista DCDS, Vázquez-Ramos V, Da Costa Cunha Oliveira C, López-Arellano O. Accesibilidad en salud: revisión sobre niños y niñas con discapacidad en Brasil-Perú-Colombia. Rev Latinoam Cienc Soc Niñez Juv. 13 de abril de 2025;17(2):1–20. </w:t>
      </w:r>
    </w:p>
    <w:p w14:paraId="0FF6AD8D"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37. </w:t>
      </w:r>
      <w:r w:rsidRPr="00CF354A">
        <w:rPr>
          <w:rFonts w:ascii="Arial" w:eastAsia="Arial" w:hAnsi="Arial" w:cs="Arial"/>
        </w:rPr>
        <w:tab/>
        <w:t xml:space="preserve">Almeida-Filho N. Higher education and health care in Brazil. Lancet Lond Engl. 4 de junho de 2011;377(9781):1898–900. </w:t>
      </w:r>
    </w:p>
    <w:p w14:paraId="056CB199"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38. </w:t>
      </w:r>
      <w:r w:rsidRPr="00CF354A">
        <w:rPr>
          <w:rFonts w:ascii="Arial" w:eastAsia="Arial" w:hAnsi="Arial" w:cs="Arial"/>
        </w:rPr>
        <w:tab/>
        <w:t xml:space="preserve">Fertonani HP, Pires DEP de, Biff D, Scherer MD dos A. Modelo assistencial em saúde: conceitos e desafios para a atenção básica brasileira. Ciênc Saúde Coletiva. junho de 2015;20:1869–78. </w:t>
      </w:r>
    </w:p>
    <w:p w14:paraId="35E5F6FA"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lastRenderedPageBreak/>
        <w:t xml:space="preserve">39. </w:t>
      </w:r>
      <w:r w:rsidRPr="00CF354A">
        <w:rPr>
          <w:rFonts w:ascii="Arial" w:eastAsia="Arial" w:hAnsi="Arial" w:cs="Arial"/>
        </w:rPr>
        <w:tab/>
        <w:t xml:space="preserve">Quaresma FRP, Stein AT. Atributos da atenção primária prestada às crianças/adolescentes com e sem deficiência. Ciênc Saúde Coletiva. agosto de 2015;20:2461–8. </w:t>
      </w:r>
    </w:p>
    <w:p w14:paraId="524097BB" w14:textId="77777777" w:rsidR="004B6C3B" w:rsidRPr="00CF354A" w:rsidRDefault="00C73D1E">
      <w:pPr>
        <w:widowControl w:val="0"/>
        <w:pBdr>
          <w:top w:val="nil"/>
          <w:left w:val="nil"/>
          <w:bottom w:val="nil"/>
          <w:right w:val="nil"/>
          <w:between w:val="nil"/>
        </w:pBdr>
        <w:spacing w:after="240"/>
        <w:ind w:left="504" w:hanging="504"/>
        <w:rPr>
          <w:rFonts w:ascii="Arial" w:eastAsia="Arial" w:hAnsi="Arial" w:cs="Arial"/>
        </w:rPr>
      </w:pPr>
      <w:r w:rsidRPr="00CF354A">
        <w:rPr>
          <w:rFonts w:ascii="Arial" w:eastAsia="Arial" w:hAnsi="Arial" w:cs="Arial"/>
        </w:rPr>
        <w:t xml:space="preserve">40. </w:t>
      </w:r>
      <w:r w:rsidRPr="00CF354A">
        <w:rPr>
          <w:rFonts w:ascii="Arial" w:eastAsia="Arial" w:hAnsi="Arial" w:cs="Arial"/>
        </w:rPr>
        <w:tab/>
        <w:t xml:space="preserve">Brasil. Estatuto da criança e do adolescente [Internet]. Brasilia: Senado Federal; 2016 [citado 6 de junho de 2025]. 115 p. Disponível em: https://www2.senado.leg.br/bdsf/bitstream/handle/id/534718/eca_1ed.pdf </w:t>
      </w:r>
    </w:p>
    <w:sectPr w:rsidR="004B6C3B" w:rsidRPr="00CF354A" w:rsidSect="00EC3AD3">
      <w:headerReference w:type="default" r:id="rId24"/>
      <w:headerReference w:type="first" r:id="rId25"/>
      <w:pgSz w:w="11906" w:h="16838"/>
      <w:pgMar w:top="1134" w:right="1134" w:bottom="1134" w:left="1134" w:header="709" w:footer="709" w:gutter="0"/>
      <w:pgNumType w:start="199"/>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0788F" w14:textId="77777777" w:rsidR="00202B3D" w:rsidRDefault="00202B3D">
      <w:r>
        <w:separator/>
      </w:r>
    </w:p>
  </w:endnote>
  <w:endnote w:type="continuationSeparator" w:id="0">
    <w:p w14:paraId="2325BDC0" w14:textId="77777777" w:rsidR="00202B3D" w:rsidRDefault="00202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9F013B1-40A9-45F3-8974-CBE93F9035F9}"/>
    <w:embedBold r:id="rId2" w:fontKey="{61AA59A2-957B-4714-9D8E-042BC1C1FAD1}"/>
    <w:embedBoldItalic r:id="rId3" w:fontKey="{186A919F-EF5A-40E6-8F6F-3ED0D6020161}"/>
  </w:font>
  <w:font w:name="Calibri">
    <w:panose1 w:val="020F0502020204030204"/>
    <w:charset w:val="00"/>
    <w:family w:val="swiss"/>
    <w:pitch w:val="variable"/>
    <w:sig w:usb0="E4002EFF" w:usb1="C200247B" w:usb2="00000009" w:usb3="00000000" w:csb0="000001FF" w:csb1="00000000"/>
    <w:embedRegular r:id="rId4" w:fontKey="{BCC86D24-7130-4650-83C3-DD316EBBDB83}"/>
  </w:font>
  <w:font w:name="Georgia">
    <w:panose1 w:val="02040502050405020303"/>
    <w:charset w:val="00"/>
    <w:family w:val="roman"/>
    <w:pitch w:val="variable"/>
    <w:sig w:usb0="00000287" w:usb1="00000000" w:usb2="00000000" w:usb3="00000000" w:csb0="0000009F" w:csb1="00000000"/>
    <w:embedItalic r:id="rId5" w:fontKey="{222E0BDE-064D-4DC7-A840-377ADF83BFC3}"/>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Arimo">
    <w:charset w:val="00"/>
    <w:family w:val="auto"/>
    <w:pitch w:val="default"/>
    <w:embedRegular r:id="rId6" w:fontKey="{35FD953A-92B3-494D-AC08-062745B496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CC336" w14:textId="008C068C" w:rsidR="00167F73" w:rsidRDefault="0063107D">
    <w:pPr>
      <w:pBdr>
        <w:top w:val="nil"/>
        <w:left w:val="nil"/>
        <w:bottom w:val="nil"/>
        <w:right w:val="nil"/>
        <w:between w:val="nil"/>
      </w:pBdr>
      <w:tabs>
        <w:tab w:val="center" w:pos="4252"/>
        <w:tab w:val="right" w:pos="8504"/>
        <w:tab w:val="left" w:pos="1345"/>
      </w:tabs>
      <w:rPr>
        <w:rFonts w:ascii="Arial" w:eastAsia="Arial" w:hAnsi="Arial" w:cs="Arial"/>
        <w:b/>
        <w:bCs/>
        <w:color w:val="FFFFFF"/>
        <w:sz w:val="10"/>
        <w:szCs w:val="10"/>
      </w:rPr>
    </w:pPr>
    <w:r>
      <w:rPr>
        <w:rFonts w:ascii="Arial" w:hAnsi="Arial" w:cs="Arial"/>
        <w:b/>
        <w:noProof/>
        <w:color w:val="FFFFFF" w:themeColor="background1"/>
        <w:sz w:val="10"/>
      </w:rPr>
      <mc:AlternateContent>
        <mc:Choice Requires="wpg">
          <w:drawing>
            <wp:anchor distT="0" distB="0" distL="114300" distR="114300" simplePos="0" relativeHeight="251662336" behindDoc="0" locked="0" layoutInCell="1" allowOverlap="1" wp14:anchorId="367101AC" wp14:editId="7D2B5A90">
              <wp:simplePos x="0" y="0"/>
              <wp:positionH relativeFrom="rightMargin">
                <wp:posOffset>18045</wp:posOffset>
              </wp:positionH>
              <wp:positionV relativeFrom="bottomMargin">
                <wp:posOffset>143510</wp:posOffset>
              </wp:positionV>
              <wp:extent cx="579490" cy="438150"/>
              <wp:effectExtent l="0" t="0" r="0" b="0"/>
              <wp:wrapNone/>
              <wp:docPr id="212258070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90" cy="438150"/>
                        <a:chOff x="581" y="14496"/>
                        <a:chExt cx="804" cy="690"/>
                      </a:xfrm>
                    </wpg:grpSpPr>
                    <wps:wsp>
                      <wps:cNvPr id="1335130685"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1841480911"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605832988" name="Text Box 55"/>
                      <wps:cNvSpPr txBox="1">
                        <a:spLocks noChangeArrowheads="1"/>
                      </wps:cNvSpPr>
                      <wps:spPr bwMode="auto">
                        <a:xfrm>
                          <a:off x="581" y="14496"/>
                          <a:ext cx="804" cy="690"/>
                        </a:xfrm>
                        <a:prstGeom prst="rect">
                          <a:avLst/>
                        </a:prstGeom>
                        <a:solidFill>
                          <a:schemeClr val="tx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A3349" w14:textId="2537ACB1" w:rsidR="0063107D" w:rsidRPr="00C53EEB" w:rsidRDefault="0063107D" w:rsidP="0063107D">
                            <w:pPr>
                              <w:pStyle w:val="Rodap"/>
                              <w:jc w:val="center"/>
                              <w:rPr>
                                <w:rFonts w:ascii="Arial" w:hAnsi="Arial" w:cs="Arial"/>
                                <w:b/>
                                <w:bCs/>
                                <w:iCs/>
                                <w:color w:val="FFFFFF" w:themeColor="background1"/>
                                <w:sz w:val="36"/>
                                <w:szCs w:val="36"/>
                              </w:rPr>
                            </w:pPr>
                            <w:r w:rsidRPr="00C53EEB">
                              <w:rPr>
                                <w:rFonts w:ascii="Arial" w:hAnsi="Arial" w:cs="Arial"/>
                                <w:b/>
                                <w:sz w:val="22"/>
                                <w:szCs w:val="22"/>
                              </w:rPr>
                              <w:fldChar w:fldCharType="begin"/>
                            </w:r>
                            <w:r w:rsidRPr="00C53EEB">
                              <w:rPr>
                                <w:rFonts w:ascii="Arial" w:hAnsi="Arial" w:cs="Arial"/>
                                <w:b/>
                              </w:rPr>
                              <w:instrText>PAGE    \* MERGEFORMAT</w:instrText>
                            </w:r>
                            <w:r w:rsidRPr="00C53EEB">
                              <w:rPr>
                                <w:rFonts w:ascii="Arial" w:hAnsi="Arial" w:cs="Arial"/>
                                <w:b/>
                                <w:sz w:val="22"/>
                                <w:szCs w:val="22"/>
                              </w:rPr>
                              <w:fldChar w:fldCharType="separate"/>
                            </w:r>
                            <w:r w:rsidR="00EC3AD3" w:rsidRPr="00EC3AD3">
                              <w:rPr>
                                <w:rFonts w:ascii="Arial" w:hAnsi="Arial" w:cs="Arial"/>
                                <w:b/>
                                <w:bCs/>
                                <w:iCs/>
                                <w:noProof/>
                                <w:color w:val="FFFFFF" w:themeColor="background1"/>
                                <w:sz w:val="36"/>
                                <w:szCs w:val="36"/>
                              </w:rPr>
                              <w:t>214</w:t>
                            </w:r>
                            <w:r w:rsidRPr="00C53EEB">
                              <w:rPr>
                                <w:rFonts w:ascii="Arial" w:hAnsi="Arial" w:cs="Arial"/>
                                <w:b/>
                                <w:bCs/>
                                <w:iCs/>
                                <w:color w:val="FFFFFF" w:themeColor="background1"/>
                                <w:sz w:val="36"/>
                                <w:szCs w:val="36"/>
                              </w:rPr>
                              <w:fldChar w:fldCharType="end"/>
                            </w:r>
                          </w:p>
                        </w:txbxContent>
                      </wps:txbx>
                      <wps:bodyPr rot="0" vert="horz" wrap="square" lIns="54864" tIns="0" rIns="54864"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101AC" id="Group 5" o:spid="_x0000_s1030" style="position:absolute;margin-left:1.4pt;margin-top:11.3pt;width:45.65pt;height:34.5pt;z-index:251662336;mso-position-horizontal-relative:right-margin-area;mso-position-vertical-relative:bottom-margin-area" coordorigin="581,14496" coordsize="80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">
              <v:rect id="Rectangle 53" o:spid="_x0000_s1031"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" fillcolor="#943634" strokecolor="#943634"/>
              <v:rect id="Rectangle 54" o:spid="_x0000_s1032"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" fillcolor="#943634" strokecolor="#943634"/>
              <v:shapetype id="_x0000_t202" coordsize="21600,21600" o:spt="202" path="m,l,21600r21600,l21600,xe">
                <v:stroke joinstyle="miter"/>
                <v:path gradientshapeok="t" o:connecttype="rect"/>
              </v:shapetype>
              <v:shape id="Text Box 55" o:spid="_x0000_s1033" type="#_x0000_t202" style="position:absolute;left:581;top:14496;width:804;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" fillcolor="#17365d [2415]" stroked="f">
                <v:textbox inset="4.32pt,0,4.32pt,0">
                  <w:txbxContent>
                    <w:p w14:paraId="4ECA3349" w14:textId="2537ACB1" w:rsidR="0063107D" w:rsidRPr="00C53EEB" w:rsidRDefault="0063107D" w:rsidP="0063107D">
                      <w:pPr>
                        <w:pStyle w:val="Rodap"/>
                        <w:jc w:val="center"/>
                        <w:rPr>
                          <w:rFonts w:ascii="Arial" w:hAnsi="Arial" w:cs="Arial"/>
                          <w:b/>
                          <w:bCs/>
                          <w:iCs/>
                          <w:color w:val="FFFFFF" w:themeColor="background1"/>
                          <w:sz w:val="36"/>
                          <w:szCs w:val="36"/>
                        </w:rPr>
                      </w:pPr>
                      <w:r w:rsidRPr="00C53EEB">
                        <w:rPr>
                          <w:rFonts w:ascii="Arial" w:hAnsi="Arial" w:cs="Arial"/>
                          <w:b/>
                          <w:sz w:val="22"/>
                          <w:szCs w:val="22"/>
                        </w:rPr>
                        <w:fldChar w:fldCharType="begin"/>
                      </w:r>
                      <w:r w:rsidRPr="00C53EEB">
                        <w:rPr>
                          <w:rFonts w:ascii="Arial" w:hAnsi="Arial" w:cs="Arial"/>
                          <w:b/>
                        </w:rPr>
                        <w:instrText>PAGE    \* MERGEFORMAT</w:instrText>
                      </w:r>
                      <w:r w:rsidRPr="00C53EEB">
                        <w:rPr>
                          <w:rFonts w:ascii="Arial" w:hAnsi="Arial" w:cs="Arial"/>
                          <w:b/>
                          <w:sz w:val="22"/>
                          <w:szCs w:val="22"/>
                        </w:rPr>
                        <w:fldChar w:fldCharType="separate"/>
                      </w:r>
                      <w:r w:rsidR="00EC3AD3" w:rsidRPr="00EC3AD3">
                        <w:rPr>
                          <w:rFonts w:ascii="Arial" w:hAnsi="Arial" w:cs="Arial"/>
                          <w:b/>
                          <w:bCs/>
                          <w:iCs/>
                          <w:noProof/>
                          <w:color w:val="FFFFFF" w:themeColor="background1"/>
                          <w:sz w:val="36"/>
                          <w:szCs w:val="36"/>
                        </w:rPr>
                        <w:t>214</w:t>
                      </w:r>
                      <w:r w:rsidRPr="00C53EEB">
                        <w:rPr>
                          <w:rFonts w:ascii="Arial" w:hAnsi="Arial" w:cs="Arial"/>
                          <w:b/>
                          <w:bCs/>
                          <w:iCs/>
                          <w:color w:val="FFFFFF" w:themeColor="background1"/>
                          <w:sz w:val="36"/>
                          <w:szCs w:val="36"/>
                        </w:rPr>
                        <w:fldChar w:fldCharType="end"/>
                      </w:r>
                    </w:p>
                  </w:txbxContent>
                </v:textbox>
              </v:shape>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8882E" w14:textId="77777777" w:rsidR="00202B3D" w:rsidRDefault="00202B3D">
      <w:r>
        <w:separator/>
      </w:r>
    </w:p>
  </w:footnote>
  <w:footnote w:type="continuationSeparator" w:id="0">
    <w:p w14:paraId="3BDFDCD4" w14:textId="77777777" w:rsidR="00202B3D" w:rsidRDefault="00202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B1473" w14:textId="77777777" w:rsidR="00167F73" w:rsidRDefault="00167F73">
    <w:pPr>
      <w:pBdr>
        <w:top w:val="nil"/>
        <w:left w:val="nil"/>
        <w:bottom w:val="nil"/>
        <w:right w:val="nil"/>
        <w:between w:val="nil"/>
      </w:pBdr>
      <w:tabs>
        <w:tab w:val="center" w:pos="4252"/>
        <w:tab w:val="right" w:pos="8504"/>
      </w:tabs>
      <w:jc w:val="right"/>
      <w:rPr>
        <w:color w:val="4F81BD"/>
      </w:rPr>
    </w:pPr>
    <w:r>
      <w:rPr>
        <w:noProof/>
      </w:rPr>
      <mc:AlternateContent>
        <mc:Choice Requires="wps">
          <w:drawing>
            <wp:anchor distT="0" distB="0" distL="114300" distR="114300" simplePos="0" relativeHeight="251658240" behindDoc="0" locked="0" layoutInCell="1" hidden="0" allowOverlap="1" wp14:anchorId="446F994C" wp14:editId="0858E256">
              <wp:simplePos x="0" y="0"/>
              <wp:positionH relativeFrom="column">
                <wp:posOffset>-93660</wp:posOffset>
              </wp:positionH>
              <wp:positionV relativeFrom="paragraph">
                <wp:posOffset>-106360</wp:posOffset>
              </wp:positionV>
              <wp:extent cx="4581525" cy="575310"/>
              <wp:effectExtent l="0" t="0" r="0" b="0"/>
              <wp:wrapNone/>
              <wp:docPr id="11" name="Retângulo Arredondado 11"/>
              <wp:cNvGraphicFramePr/>
              <a:graphic xmlns:a="http://schemas.openxmlformats.org/drawingml/2006/main">
                <a:graphicData uri="http://schemas.microsoft.com/office/word/2010/wordprocessingShape">
                  <wps:wsp>
                    <wps:cNvSpPr/>
                    <wps:spPr>
                      <a:xfrm>
                        <a:off x="3069525" y="3506633"/>
                        <a:ext cx="4552950" cy="546735"/>
                      </a:xfrm>
                      <a:prstGeom prst="roundRect">
                        <a:avLst>
                          <a:gd name="adj" fmla="val 16667"/>
                        </a:avLst>
                      </a:prstGeom>
                      <a:solidFill>
                        <a:schemeClr val="accent1"/>
                      </a:solidFill>
                      <a:ln>
                        <a:noFill/>
                      </a:ln>
                    </wps:spPr>
                    <wps:txbx>
                      <w:txbxContent>
                        <w:p w14:paraId="528EEFA6" w14:textId="77777777" w:rsidR="00167F73" w:rsidRDefault="00167F73">
                          <w:pPr>
                            <w:jc w:val="right"/>
                            <w:textDirection w:val="btLr"/>
                          </w:pPr>
                          <w:r>
                            <w:rPr>
                              <w:rFonts w:ascii="Arial" w:eastAsia="Arial" w:hAnsi="Arial" w:cs="Arial"/>
                              <w:b/>
                              <w:color w:val="FFFFFF"/>
                            </w:rPr>
                            <w:t>ARTIGO</w:t>
                          </w:r>
                        </w:p>
                        <w:p w14:paraId="508C8F51" w14:textId="77777777" w:rsidR="00167F73" w:rsidRDefault="00167F73">
                          <w:pPr>
                            <w:textDirection w:val="btLr"/>
                          </w:pPr>
                          <w:r>
                            <w:rPr>
                              <w:rFonts w:ascii="Arial" w:eastAsia="Arial" w:hAnsi="Arial" w:cs="Arial"/>
                              <w:b/>
                              <w:color w:val="FFFFFF"/>
                              <w:sz w:val="14"/>
                            </w:rPr>
                            <w:t>&lt;&lt;. &gt;&gt;</w:t>
                          </w:r>
                        </w:p>
                        <w:p w14:paraId="3B62F25D" w14:textId="77777777" w:rsidR="00167F73" w:rsidRDefault="00167F73">
                          <w:pPr>
                            <w:jc w:val="right"/>
                            <w:textDirection w:val="btLr"/>
                          </w:pPr>
                        </w:p>
                      </w:txbxContent>
                    </wps:txbx>
                    <wps:bodyPr spcFirstLastPara="1" wrap="square" lIns="91425" tIns="45700" rIns="91425" bIns="45700" anchor="ctr" anchorCtr="0">
                      <a:noAutofit/>
                    </wps:bodyPr>
                  </wps:wsp>
                </a:graphicData>
              </a:graphic>
            </wp:anchor>
          </w:drawing>
        </mc:Choice>
        <mc:Fallback>
          <w:pict>
            <v:roundrect w14:anchorId="446F994C" id="Retângulo Arredondado 11" o:spid="_x0000_s1028" style="position:absolute;left:0;text-align:left;margin-left:-7.35pt;margin-top:-8.35pt;width:360.75pt;height:45.3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" fillcolor="#4f81bd [3204]" stroked="f">
              <v:textbox inset="2.53958mm,1.2694mm,2.53958mm,1.2694mm">
                <w:txbxContent>
                  <w:p w14:paraId="528EEFA6" w14:textId="77777777" w:rsidR="00167F73" w:rsidRDefault="00167F73">
                    <w:pPr>
                      <w:jc w:val="right"/>
                      <w:textDirection w:val="btLr"/>
                    </w:pPr>
                    <w:r>
                      <w:rPr>
                        <w:rFonts w:ascii="Arial" w:eastAsia="Arial" w:hAnsi="Arial" w:cs="Arial"/>
                        <w:b/>
                        <w:color w:val="FFFFFF"/>
                      </w:rPr>
                      <w:t>ARTIGO</w:t>
                    </w:r>
                  </w:p>
                  <w:p w14:paraId="508C8F51" w14:textId="77777777" w:rsidR="00167F73" w:rsidRDefault="00167F73">
                    <w:pPr>
                      <w:textDirection w:val="btLr"/>
                    </w:pPr>
                    <w:r>
                      <w:rPr>
                        <w:rFonts w:ascii="Arial" w:eastAsia="Arial" w:hAnsi="Arial" w:cs="Arial"/>
                        <w:b/>
                        <w:color w:val="FFFFFF"/>
                        <w:sz w:val="14"/>
                      </w:rPr>
                      <w:t>&lt;&lt;. &gt;&gt;</w:t>
                    </w:r>
                  </w:p>
                  <w:p w14:paraId="3B62F25D" w14:textId="77777777" w:rsidR="00167F73" w:rsidRDefault="00167F73">
                    <w:pPr>
                      <w:jc w:val="right"/>
                      <w:textDirection w:val="btLr"/>
                    </w:pPr>
                  </w:p>
                </w:txbxContent>
              </v:textbox>
            </v:roundrect>
          </w:pict>
        </mc:Fallback>
      </mc:AlternateContent>
    </w:r>
    <w:r>
      <w:rPr>
        <w:noProof/>
      </w:rPr>
      <mc:AlternateContent>
        <mc:Choice Requires="wps">
          <w:drawing>
            <wp:anchor distT="0" distB="0" distL="114300" distR="114300" simplePos="0" relativeHeight="251659264" behindDoc="0" locked="0" layoutInCell="1" hidden="0" allowOverlap="1" wp14:anchorId="54EFBC08" wp14:editId="0C0D60FE">
              <wp:simplePos x="0" y="0"/>
              <wp:positionH relativeFrom="column">
                <wp:posOffset>-152398</wp:posOffset>
              </wp:positionH>
              <wp:positionV relativeFrom="paragraph">
                <wp:posOffset>-266698</wp:posOffset>
              </wp:positionV>
              <wp:extent cx="2949575" cy="384810"/>
              <wp:effectExtent l="0" t="0" r="0" b="0"/>
              <wp:wrapNone/>
              <wp:docPr id="10" name="Forma Livre 10"/>
              <wp:cNvGraphicFramePr/>
              <a:graphic xmlns:a="http://schemas.openxmlformats.org/drawingml/2006/main">
                <a:graphicData uri="http://schemas.microsoft.com/office/word/2010/wordprocessingShape">
                  <wps:wsp>
                    <wps:cNvSpPr/>
                    <wps:spPr>
                      <a:xfrm>
                        <a:off x="3909313" y="3625695"/>
                        <a:ext cx="2873375" cy="308610"/>
                      </a:xfrm>
                      <a:custGeom>
                        <a:avLst/>
                        <a:gdLst/>
                        <a:ahLst/>
                        <a:cxnLst/>
                        <a:rect l="l" t="t" r="r" b="b"/>
                        <a:pathLst>
                          <a:path w="3348842" h="308758" extrusionOk="0">
                            <a:moveTo>
                              <a:pt x="0" y="0"/>
                            </a:moveTo>
                            <a:lnTo>
                              <a:pt x="3297381" y="0"/>
                            </a:lnTo>
                            <a:cubicBezTo>
                              <a:pt x="3325802" y="0"/>
                              <a:pt x="3348842" y="23040"/>
                              <a:pt x="3348842" y="51461"/>
                            </a:cubicBezTo>
                            <a:lnTo>
                              <a:pt x="3348842" y="308758"/>
                            </a:lnTo>
                            <a:lnTo>
                              <a:pt x="0" y="308758"/>
                            </a:lnTo>
                            <a:lnTo>
                              <a:pt x="0" y="0"/>
                            </a:lnTo>
                            <a:close/>
                          </a:path>
                        </a:pathLst>
                      </a:custGeom>
                      <a:solidFill>
                        <a:srgbClr val="C5D8F1"/>
                      </a:solidFill>
                      <a:ln w="25400" cap="flat" cmpd="sng">
                        <a:solidFill>
                          <a:srgbClr val="0F243E"/>
                        </a:solidFill>
                        <a:prstDash val="solid"/>
                        <a:miter lim="800000"/>
                        <a:headEnd type="none" w="sm" len="sm"/>
                        <a:tailEnd type="none" w="sm" len="sm"/>
                      </a:ln>
                    </wps:spPr>
                    <wps:txbx>
                      <w:txbxContent>
                        <w:p w14:paraId="5F35D29B" w14:textId="77777777" w:rsidR="00167F73" w:rsidRDefault="00167F73">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54EFBC08" id="Forma Livre 10" o:spid="_x0000_s1029" style="position:absolute;left:0;text-align:left;margin-left:-12pt;margin-top:-21pt;width:232.25pt;height:30.3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348842,3087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" adj="-11796480,,5400" path="m,l3297381,v28421,,51461,23040,51461,51461l3348842,308758,,308758,,xe" fillcolor="#c5d8f1" strokecolor="#0f243e" strokeweight="2pt">
              <v:stroke startarrowwidth="narrow" startarrowlength="short" endarrowwidth="narrow" endarrowlength="short" joinstyle="miter"/>
              <v:formulas/>
              <v:path arrowok="t" o:extrusionok="f" o:connecttype="custom" textboxrect="0,0,3348842,308758"/>
              <v:textbox inset="2.53958mm,1.2694mm,2.53958mm,1.2694mm">
                <w:txbxContent>
                  <w:p w14:paraId="5F35D29B" w14:textId="77777777" w:rsidR="00167F73" w:rsidRDefault="00167F73">
                    <w:pPr>
                      <w:jc w:val="center"/>
                      <w:textDirection w:val="btLr"/>
                    </w:pPr>
                  </w:p>
                </w:txbxContent>
              </v:textbox>
            </v:shape>
          </w:pict>
        </mc:Fallback>
      </mc:AlternateContent>
    </w:r>
  </w:p>
  <w:p w14:paraId="2EDD608C" w14:textId="77777777" w:rsidR="00167F73" w:rsidRDefault="00167F73">
    <w:pPr>
      <w:pBdr>
        <w:top w:val="nil"/>
        <w:left w:val="nil"/>
        <w:bottom w:val="nil"/>
        <w:right w:val="nil"/>
        <w:between w:val="nil"/>
      </w:pBdr>
      <w:shd w:val="clear" w:color="auto" w:fill="FFFFFF"/>
      <w:tabs>
        <w:tab w:val="center" w:pos="4252"/>
        <w:tab w:val="right" w:pos="8504"/>
      </w:tabs>
      <w:rPr>
        <w:color w:val="FFFFF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CE205" w14:textId="77777777" w:rsidR="00167F73" w:rsidRDefault="00167F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A22B0" w14:textId="77777777" w:rsidR="002D0C01" w:rsidRDefault="002D0C0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C3B"/>
    <w:rsid w:val="0014366A"/>
    <w:rsid w:val="00167F73"/>
    <w:rsid w:val="00181DC2"/>
    <w:rsid w:val="001A4345"/>
    <w:rsid w:val="001F7CF3"/>
    <w:rsid w:val="00202B3D"/>
    <w:rsid w:val="00203EB2"/>
    <w:rsid w:val="002D0C01"/>
    <w:rsid w:val="004B6C3B"/>
    <w:rsid w:val="004C40A4"/>
    <w:rsid w:val="00584F9B"/>
    <w:rsid w:val="005D312C"/>
    <w:rsid w:val="005F220D"/>
    <w:rsid w:val="0063107D"/>
    <w:rsid w:val="00644523"/>
    <w:rsid w:val="00805A0E"/>
    <w:rsid w:val="00874B30"/>
    <w:rsid w:val="009C1C15"/>
    <w:rsid w:val="00C62515"/>
    <w:rsid w:val="00C73D1E"/>
    <w:rsid w:val="00CF354A"/>
    <w:rsid w:val="00EA3BC4"/>
    <w:rsid w:val="00EC3A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C2FF2"/>
  <w15:docId w15:val="{84416B95-63E6-411A-985D-821C4F257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outlineLvl w:val="0"/>
    </w:pPr>
    <w:rPr>
      <w:rFonts w:ascii="Cambria" w:eastAsia="Cambria" w:hAnsi="Cambria" w:cs="Cambria"/>
      <w:b/>
      <w:bCs/>
      <w:color w:val="366091"/>
      <w:sz w:val="28"/>
      <w:szCs w:val="28"/>
    </w:rPr>
  </w:style>
  <w:style w:type="paragraph" w:styleId="Ttulo2">
    <w:name w:val="heading 2"/>
    <w:basedOn w:val="Normal"/>
    <w:next w:val="Normal"/>
    <w:pPr>
      <w:keepNext/>
      <w:spacing w:before="240" w:after="60" w:line="276" w:lineRule="auto"/>
      <w:outlineLvl w:val="1"/>
    </w:pPr>
    <w:rPr>
      <w:rFonts w:ascii="Cambria" w:eastAsia="Cambria" w:hAnsi="Cambria" w:cs="Cambria"/>
      <w:b/>
      <w:bCs/>
      <w:i/>
      <w:iCs/>
      <w:sz w:val="28"/>
      <w:szCs w:val="28"/>
    </w:rPr>
  </w:style>
  <w:style w:type="paragraph" w:styleId="Ttulo3">
    <w:name w:val="heading 3"/>
    <w:basedOn w:val="Normal"/>
    <w:next w:val="Normal"/>
    <w:pPr>
      <w:keepNext/>
      <w:keepLines/>
      <w:spacing w:before="200"/>
      <w:outlineLvl w:val="2"/>
    </w:pPr>
    <w:rPr>
      <w:rFonts w:ascii="Cambria" w:eastAsia="Cambria" w:hAnsi="Cambria" w:cs="Cambria"/>
      <w:b/>
      <w:bCs/>
      <w:color w:val="4F81BD"/>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0"/>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0" w:type="dxa"/>
        <w:left w:w="70" w:type="dxa"/>
        <w:bottom w:w="0" w:type="dxa"/>
        <w:right w:w="70" w:type="dxa"/>
      </w:tblCellMar>
    </w:tblPr>
  </w:style>
  <w:style w:type="table" w:customStyle="1" w:styleId="a6">
    <w:basedOn w:val="TableNormal0"/>
    <w:tblPr>
      <w:tblStyleRowBandSize w:val="1"/>
      <w:tblStyleColBandSize w:val="1"/>
      <w:tblCellMar>
        <w:top w:w="0" w:type="dxa"/>
        <w:left w:w="70" w:type="dxa"/>
        <w:bottom w:w="0" w:type="dxa"/>
        <w:right w:w="70" w:type="dxa"/>
      </w:tblCellMar>
    </w:tblPr>
  </w:style>
  <w:style w:type="paragraph" w:customStyle="1" w:styleId="Default">
    <w:name w:val="Default"/>
    <w:rsid w:val="00CF354A"/>
    <w:pPr>
      <w:autoSpaceDE w:val="0"/>
      <w:autoSpaceDN w:val="0"/>
      <w:adjustRightInd w:val="0"/>
    </w:pPr>
    <w:rPr>
      <w:rFonts w:ascii="Arial" w:hAnsi="Arial" w:cs="Arial"/>
      <w:color w:val="000000"/>
    </w:rPr>
  </w:style>
  <w:style w:type="character" w:styleId="Hyperlink">
    <w:name w:val="Hyperlink"/>
    <w:basedOn w:val="Fontepargpadro"/>
    <w:uiPriority w:val="99"/>
    <w:unhideWhenUsed/>
    <w:rsid w:val="00167F73"/>
    <w:rPr>
      <w:color w:val="0000FF" w:themeColor="hyperlink"/>
      <w:u w:val="single"/>
    </w:rPr>
  </w:style>
  <w:style w:type="paragraph" w:styleId="Cabealho">
    <w:name w:val="header"/>
    <w:basedOn w:val="Normal"/>
    <w:link w:val="CabealhoChar"/>
    <w:uiPriority w:val="99"/>
    <w:unhideWhenUsed/>
    <w:rsid w:val="005D312C"/>
    <w:pPr>
      <w:tabs>
        <w:tab w:val="center" w:pos="4252"/>
        <w:tab w:val="right" w:pos="8504"/>
      </w:tabs>
    </w:pPr>
  </w:style>
  <w:style w:type="character" w:customStyle="1" w:styleId="CabealhoChar">
    <w:name w:val="Cabeçalho Char"/>
    <w:basedOn w:val="Fontepargpadro"/>
    <w:link w:val="Cabealho"/>
    <w:uiPriority w:val="99"/>
    <w:rsid w:val="005D312C"/>
  </w:style>
  <w:style w:type="paragraph" w:styleId="Rodap">
    <w:name w:val="footer"/>
    <w:basedOn w:val="Normal"/>
    <w:link w:val="RodapChar"/>
    <w:uiPriority w:val="99"/>
    <w:unhideWhenUsed/>
    <w:rsid w:val="005D312C"/>
    <w:pPr>
      <w:tabs>
        <w:tab w:val="center" w:pos="4252"/>
        <w:tab w:val="right" w:pos="8504"/>
      </w:tabs>
    </w:pPr>
  </w:style>
  <w:style w:type="character" w:customStyle="1" w:styleId="RodapChar">
    <w:name w:val="Rodapé Char"/>
    <w:basedOn w:val="Fontepargpadro"/>
    <w:link w:val="Rodap"/>
    <w:uiPriority w:val="99"/>
    <w:rsid w:val="005D3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briel.cabral@mail.uft.edu.br" TargetMode="External"/><Relationship Id="rId13" Type="http://schemas.openxmlformats.org/officeDocument/2006/relationships/hyperlink" Target="mailto:luiza.silva1@uft.edu.br" TargetMode="External"/><Relationship Id="rId18" Type="http://schemas.openxmlformats.org/officeDocument/2006/relationships/hyperlink" Target="mailto:juliana.bastoni@mail.uft.edu.b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erikasmaciel@gmail.com" TargetMode="External"/><Relationship Id="rId7" Type="http://schemas.openxmlformats.org/officeDocument/2006/relationships/image" Target="media/image1.jpg"/><Relationship Id="rId12" Type="http://schemas.openxmlformats.org/officeDocument/2006/relationships/hyperlink" Target="mailto:clay.rios@mail.uft.edu.br" TargetMode="External"/><Relationship Id="rId17" Type="http://schemas.openxmlformats.org/officeDocument/2006/relationships/hyperlink" Target="mailto:quaresma@mail.uft.edu.br.br"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lima.bruna@mail.uft.edu.br" TargetMode="External"/><Relationship Id="rId20" Type="http://schemas.openxmlformats.org/officeDocument/2006/relationships/hyperlink" Target="mailto:luiza.silva1@uft.edu.b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uliana.bastoni@mail.uft.edu.br"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gabriel.cabral@mail.uft.edu.br" TargetMode="External"/><Relationship Id="rId23" Type="http://schemas.openxmlformats.org/officeDocument/2006/relationships/footer" Target="footer1.xml"/><Relationship Id="rId10" Type="http://schemas.openxmlformats.org/officeDocument/2006/relationships/hyperlink" Target="mailto:quaresma@mail.uft.edu.br.br" TargetMode="External"/><Relationship Id="rId19" Type="http://schemas.openxmlformats.org/officeDocument/2006/relationships/hyperlink" Target="mailto:clay.rios@mail.uft.edu.br" TargetMode="External"/><Relationship Id="rId4" Type="http://schemas.openxmlformats.org/officeDocument/2006/relationships/webSettings" Target="webSettings.xml"/><Relationship Id="rId9" Type="http://schemas.openxmlformats.org/officeDocument/2006/relationships/hyperlink" Target="mailto:lima.bruna@mail.uft.edu.br" TargetMode="External"/><Relationship Id="rId14" Type="http://schemas.openxmlformats.org/officeDocument/2006/relationships/hyperlink" Target="mailto:erikasmaciel@gmail.com"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JCxESvzIgRRIcziJzXta+SMujw==">CgMxLjAaJAoBMBIfCh0IB0IZCgVBcmltbxIQQXJpYWwgVW5pY29kZSBNUxokCgExEh8KHQgHQhkKBUFyaW1vEhBBcmlhbCBVbmljb2RlIE1TGiQKATISHwodCAdCGQoFQXJpbW8SEEFyaWFsIFVuaWNvZGUgTVMaJAoBMxIfCh0IB0IZCgVBcmltbxIQQXJpYWwgVW5pY29kZSBNUzgAciExc2NKVmc3dUZ2ZmxoNWc4bEtvSk1UbUdaNWU5WHFTLUg=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5815</Words>
  <Characters>34573</Characters>
  <Application>Microsoft Office Word</Application>
  <DocSecurity>0</DocSecurity>
  <Lines>859</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dc:creator>
  <cp:lastModifiedBy>JOSE CARLOS DE FREITAS</cp:lastModifiedBy>
  <cp:revision>3</cp:revision>
  <dcterms:created xsi:type="dcterms:W3CDTF">2026-03-17T17:48:00Z</dcterms:created>
  <dcterms:modified xsi:type="dcterms:W3CDTF">2026-03-17T17:49:00Z</dcterms:modified>
</cp:coreProperties>
</file>